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D314" w14:textId="3BDEA22E" w:rsidR="00B24F46" w:rsidRDefault="00B24F46" w:rsidP="00D36FA6">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color w:val="1D3661"/>
          <w:sz w:val="20"/>
          <w:szCs w:val="20"/>
        </w:rPr>
        <w:t> </w:t>
      </w:r>
      <w:r>
        <w:rPr>
          <w:rStyle w:val="eop"/>
          <w:rFonts w:ascii="Helvetica" w:hAnsi="Helvetica" w:cs="Helvetica"/>
          <w:color w:val="1D3661"/>
          <w:sz w:val="38"/>
          <w:szCs w:val="38"/>
        </w:rPr>
        <w:t> </w:t>
      </w:r>
    </w:p>
    <w:p w14:paraId="0D39A9C5" w14:textId="6F6670AE" w:rsidR="00B24F46" w:rsidRDefault="00B24F46" w:rsidP="00B24F46">
      <w:pPr>
        <w:pStyle w:val="paragraph"/>
        <w:spacing w:before="0" w:beforeAutospacing="0" w:after="0" w:afterAutospacing="0"/>
        <w:jc w:val="center"/>
        <w:textAlignment w:val="baseline"/>
        <w:rPr>
          <w:rStyle w:val="eop"/>
          <w:rFonts w:ascii="Helvetica" w:hAnsi="Helvetica" w:cs="Helvetica"/>
          <w:color w:val="1D3661"/>
          <w:sz w:val="38"/>
          <w:szCs w:val="38"/>
        </w:rPr>
      </w:pPr>
      <w:r>
        <w:rPr>
          <w:rStyle w:val="normaltextrun"/>
          <w:rFonts w:ascii="Helvetica" w:hAnsi="Helvetica" w:cs="Helvetica"/>
          <w:b/>
          <w:bCs/>
          <w:color w:val="1D3661"/>
          <w:sz w:val="38"/>
          <w:szCs w:val="38"/>
        </w:rPr>
        <w:t>Careers and Employability Consultant</w:t>
      </w:r>
      <w:r>
        <w:rPr>
          <w:rStyle w:val="eop"/>
          <w:rFonts w:ascii="Helvetica" w:hAnsi="Helvetica" w:cs="Helvetica"/>
          <w:color w:val="1D3661"/>
          <w:sz w:val="38"/>
          <w:szCs w:val="38"/>
        </w:rPr>
        <w:t> </w:t>
      </w:r>
    </w:p>
    <w:p w14:paraId="6D7ADE0A" w14:textId="77777777" w:rsidR="00D251A2" w:rsidRPr="00D251A2" w:rsidRDefault="00D251A2" w:rsidP="00B24F46">
      <w:pPr>
        <w:pStyle w:val="paragraph"/>
        <w:spacing w:before="0" w:beforeAutospacing="0" w:after="0" w:afterAutospacing="0"/>
        <w:jc w:val="center"/>
        <w:textAlignment w:val="baseline"/>
        <w:rPr>
          <w:rStyle w:val="eop"/>
          <w:rFonts w:ascii="Helvetica" w:hAnsi="Helvetica" w:cs="Helvetica"/>
          <w:color w:val="1D3661"/>
          <w:sz w:val="28"/>
          <w:szCs w:val="28"/>
        </w:rPr>
      </w:pPr>
    </w:p>
    <w:p w14:paraId="2B34C755" w14:textId="4AAC5148" w:rsidR="00D251A2" w:rsidRPr="00FC3FEC" w:rsidRDefault="00D251A2" w:rsidP="00FC3FEC">
      <w:pPr>
        <w:pStyle w:val="paragraph"/>
        <w:spacing w:before="0" w:beforeAutospacing="0" w:after="0" w:afterAutospacing="0" w:line="276" w:lineRule="auto"/>
        <w:jc w:val="center"/>
        <w:textAlignment w:val="baseline"/>
        <w:rPr>
          <w:rFonts w:ascii="Arial" w:hAnsi="Arial" w:cs="Arial"/>
          <w:b/>
          <w:bCs/>
          <w:sz w:val="22"/>
          <w:szCs w:val="22"/>
        </w:rPr>
      </w:pPr>
      <w:r w:rsidRPr="00FC3FEC">
        <w:rPr>
          <w:rStyle w:val="normaltextrun"/>
          <w:rFonts w:ascii="Arial" w:hAnsi="Arial" w:cs="Arial"/>
          <w:b/>
          <w:bCs/>
          <w:sz w:val="22"/>
          <w:szCs w:val="22"/>
        </w:rPr>
        <w:t>JOB DESCRIPTION &amp; PERSON SPECIFICATION</w:t>
      </w:r>
    </w:p>
    <w:p w14:paraId="63B4D3F8" w14:textId="77777777" w:rsidR="00D251A2" w:rsidRDefault="00D251A2" w:rsidP="00B24F46">
      <w:pPr>
        <w:pStyle w:val="paragraph"/>
        <w:spacing w:before="0" w:beforeAutospacing="0" w:after="0" w:afterAutospacing="0"/>
        <w:jc w:val="center"/>
        <w:textAlignment w:val="baseline"/>
        <w:rPr>
          <w:rFonts w:ascii="Segoe UI" w:hAnsi="Segoe UI" w:cs="Segoe UI"/>
          <w:sz w:val="18"/>
          <w:szCs w:val="18"/>
        </w:rPr>
      </w:pPr>
    </w:p>
    <w:p w14:paraId="783295A6" w14:textId="77777777" w:rsidR="00B24F46" w:rsidRDefault="00B24F46" w:rsidP="00B24F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65995543" w14:textId="0D746370" w:rsidR="00B86548" w:rsidRPr="009548CE" w:rsidRDefault="00B86548" w:rsidP="00AA3322">
      <w:pPr>
        <w:pStyle w:val="paragraph"/>
        <w:spacing w:before="0" w:beforeAutospacing="0" w:after="0" w:afterAutospacing="0" w:line="276" w:lineRule="auto"/>
        <w:textAlignment w:val="baseline"/>
        <w:rPr>
          <w:rStyle w:val="normaltextrun"/>
          <w:rFonts w:ascii="Arial" w:hAnsi="Arial" w:cs="Arial"/>
          <w:b/>
          <w:bCs/>
        </w:rPr>
      </w:pPr>
      <w:r w:rsidRPr="00AF4B96">
        <w:rPr>
          <w:rStyle w:val="normaltextrun"/>
          <w:rFonts w:ascii="Arial" w:hAnsi="Arial" w:cs="Arial"/>
          <w:b/>
          <w:bCs/>
        </w:rPr>
        <w:t>About</w:t>
      </w:r>
      <w:r w:rsidR="009548CE">
        <w:rPr>
          <w:rStyle w:val="normaltextrun"/>
          <w:rFonts w:ascii="Arial" w:hAnsi="Arial" w:cs="Arial"/>
          <w:b/>
          <w:bCs/>
        </w:rPr>
        <w:t xml:space="preserve"> the College</w:t>
      </w:r>
    </w:p>
    <w:p w14:paraId="7070F1DD" w14:textId="4FB7181D" w:rsidR="009548CE" w:rsidRPr="009548CE" w:rsidRDefault="009548CE" w:rsidP="009548CE">
      <w:pPr>
        <w:pStyle w:val="paragraph"/>
        <w:spacing w:after="0" w:line="276" w:lineRule="auto"/>
        <w:textAlignment w:val="baseline"/>
        <w:rPr>
          <w:rFonts w:ascii="Arial" w:hAnsi="Arial" w:cs="Arial"/>
          <w:color w:val="000000"/>
        </w:rPr>
      </w:pPr>
      <w:r w:rsidRPr="009548CE">
        <w:rPr>
          <w:rFonts w:ascii="Arial" w:hAnsi="Arial" w:cs="Arial"/>
          <w:color w:val="000000"/>
        </w:rPr>
        <w:t>David Game Higher Education (DGHE) is an independent higher education college in central London offering Bachelor’s degrees (Levels 4–6), Foundation courses, Top-Up programmes, and Higher National Certificates and Diplomas (HNCs/HNDs, Levels 4–5). The college specialises in Business Management, Public Services, Criminology and Criminal Justice, and Digital and Creative Technologies</w:t>
      </w:r>
      <w:r>
        <w:rPr>
          <w:rFonts w:ascii="Arial" w:hAnsi="Arial" w:cs="Arial"/>
          <w:color w:val="000000"/>
        </w:rPr>
        <w:t xml:space="preserve"> but with a growing interest in further development.</w:t>
      </w:r>
    </w:p>
    <w:p w14:paraId="487C5F5F" w14:textId="3F69C4D4" w:rsidR="009548CE" w:rsidRPr="009548CE" w:rsidRDefault="009548CE" w:rsidP="009548CE">
      <w:pPr>
        <w:pStyle w:val="paragraph"/>
        <w:spacing w:after="0" w:line="276" w:lineRule="auto"/>
        <w:textAlignment w:val="baseline"/>
        <w:rPr>
          <w:rFonts w:ascii="Arial" w:hAnsi="Arial" w:cs="Arial"/>
          <w:color w:val="000000"/>
        </w:rPr>
      </w:pPr>
      <w:r w:rsidRPr="009548CE">
        <w:rPr>
          <w:rFonts w:ascii="Arial" w:hAnsi="Arial" w:cs="Arial"/>
          <w:color w:val="000000"/>
        </w:rPr>
        <w:t>DGHE is the higher education division of the David Game College Group, founded in 1974 and now one of the UK’s leading independent education providers. The Group is registered with the Office for Students (</w:t>
      </w:r>
      <w:proofErr w:type="spellStart"/>
      <w:r w:rsidRPr="009548CE">
        <w:rPr>
          <w:rFonts w:ascii="Arial" w:hAnsi="Arial" w:cs="Arial"/>
          <w:color w:val="000000"/>
        </w:rPr>
        <w:t>OfS</w:t>
      </w:r>
      <w:proofErr w:type="spellEnd"/>
      <w:r w:rsidRPr="009548CE">
        <w:rPr>
          <w:rFonts w:ascii="Arial" w:hAnsi="Arial" w:cs="Arial"/>
          <w:color w:val="000000"/>
        </w:rPr>
        <w:t>) and holds the QAA Quality Mark for exceeding UK quality and standards. Since its establishment in 2013, DGHE has continued this legacy by delivering high-quality, career-focused education supported by experienced industry practitioners.</w:t>
      </w:r>
    </w:p>
    <w:p w14:paraId="7602BC16" w14:textId="57B0DC25" w:rsidR="001366FF" w:rsidRDefault="009548CE" w:rsidP="009548CE">
      <w:pPr>
        <w:pStyle w:val="paragraph"/>
        <w:spacing w:before="0" w:beforeAutospacing="0" w:after="0" w:afterAutospacing="0" w:line="276" w:lineRule="auto"/>
        <w:textAlignment w:val="baseline"/>
        <w:rPr>
          <w:rFonts w:ascii="Arial" w:hAnsi="Arial" w:cs="Arial"/>
          <w:color w:val="000000"/>
        </w:rPr>
      </w:pPr>
      <w:r w:rsidRPr="009548CE">
        <w:rPr>
          <w:rFonts w:ascii="Arial" w:hAnsi="Arial" w:cs="Arial"/>
          <w:color w:val="000000"/>
        </w:rPr>
        <w:t>DGHE provides a supportive, inclusive learning environment with small class sizes and personalised teaching. Students and alumni benefit from dedicated Careers Services, while wellbeing and pastoral support are delivered through the Advice &amp; Wellbeing Service, which also supports students with disabilities, learning differences, and long-term health conditions. DGHE is committed to helping every student thrive academically, professionally, and personally.</w:t>
      </w:r>
    </w:p>
    <w:p w14:paraId="36FA5D32" w14:textId="77777777" w:rsidR="009548CE" w:rsidRPr="00AA3322" w:rsidRDefault="009548CE" w:rsidP="009548CE">
      <w:pPr>
        <w:pStyle w:val="paragraph"/>
        <w:spacing w:before="0" w:beforeAutospacing="0" w:after="0" w:afterAutospacing="0" w:line="276" w:lineRule="auto"/>
        <w:textAlignment w:val="baseline"/>
        <w:rPr>
          <w:rStyle w:val="normaltextrun"/>
          <w:rFonts w:ascii="Arial" w:hAnsi="Arial" w:cs="Arial"/>
        </w:rPr>
      </w:pPr>
    </w:p>
    <w:p w14:paraId="57EA4DE8" w14:textId="69D340BB" w:rsidR="00AF4B96" w:rsidRPr="00AF4B96" w:rsidRDefault="00D251A2" w:rsidP="00AA3322">
      <w:pPr>
        <w:pStyle w:val="paragraph"/>
        <w:spacing w:before="0" w:beforeAutospacing="0" w:after="0" w:afterAutospacing="0" w:line="276" w:lineRule="auto"/>
        <w:textAlignment w:val="baseline"/>
        <w:rPr>
          <w:rStyle w:val="eop"/>
          <w:rFonts w:ascii="Arial" w:hAnsi="Arial" w:cs="Arial"/>
          <w:b/>
          <w:bCs/>
        </w:rPr>
      </w:pPr>
      <w:r w:rsidRPr="00AF4B96">
        <w:rPr>
          <w:rStyle w:val="eop"/>
          <w:rFonts w:ascii="Arial" w:hAnsi="Arial" w:cs="Arial"/>
          <w:b/>
          <w:bCs/>
        </w:rPr>
        <w:t>Information about the Role</w:t>
      </w:r>
    </w:p>
    <w:p w14:paraId="435A554A" w14:textId="37329F29" w:rsidR="009548CE" w:rsidRPr="009548CE" w:rsidRDefault="009548CE" w:rsidP="009548CE">
      <w:pPr>
        <w:spacing w:before="100" w:beforeAutospacing="1" w:after="100" w:afterAutospacing="1" w:line="240" w:lineRule="auto"/>
        <w:rPr>
          <w:rFonts w:ascii="Arial" w:eastAsia="Times New Roman" w:hAnsi="Arial" w:cs="Arial"/>
          <w:sz w:val="24"/>
          <w:szCs w:val="24"/>
          <w:lang w:eastAsia="en-GB"/>
        </w:rPr>
      </w:pPr>
      <w:r w:rsidRPr="009548CE">
        <w:rPr>
          <w:rFonts w:ascii="Arial" w:eastAsia="Times New Roman" w:hAnsi="Arial" w:cs="Arial"/>
          <w:sz w:val="24"/>
          <w:szCs w:val="24"/>
          <w:lang w:eastAsia="en-GB"/>
        </w:rPr>
        <w:t xml:space="preserve">The postholder will lead the </w:t>
      </w:r>
      <w:r w:rsidRPr="009548CE">
        <w:rPr>
          <w:rFonts w:ascii="Arial" w:eastAsia="Times New Roman" w:hAnsi="Arial" w:cs="Arial"/>
          <w:b/>
          <w:bCs/>
          <w:sz w:val="24"/>
          <w:szCs w:val="24"/>
          <w:lang w:eastAsia="en-GB"/>
        </w:rPr>
        <w:t>employer-facing and employability-delivery strand</w:t>
      </w:r>
      <w:r w:rsidRPr="009548CE">
        <w:rPr>
          <w:rFonts w:ascii="Arial" w:eastAsia="Times New Roman" w:hAnsi="Arial" w:cs="Arial"/>
          <w:sz w:val="24"/>
          <w:szCs w:val="24"/>
          <w:lang w:eastAsia="en-GB"/>
        </w:rPr>
        <w:t xml:space="preserve"> of DGHE’s </w:t>
      </w:r>
      <w:r w:rsidR="00A930BD" w:rsidRPr="00A930BD">
        <w:rPr>
          <w:rFonts w:ascii="Arial" w:eastAsia="Times New Roman" w:hAnsi="Arial" w:cs="Arial"/>
          <w:sz w:val="24"/>
          <w:szCs w:val="24"/>
          <w:lang w:eastAsia="en-GB"/>
        </w:rPr>
        <w:t>External Engagement &amp; Development Unit</w:t>
      </w:r>
      <w:r w:rsidR="00A930BD">
        <w:rPr>
          <w:rFonts w:ascii="Arial" w:eastAsia="Times New Roman" w:hAnsi="Arial" w:cs="Arial"/>
          <w:sz w:val="24"/>
          <w:szCs w:val="24"/>
          <w:lang w:eastAsia="en-GB"/>
        </w:rPr>
        <w:t xml:space="preserve"> </w:t>
      </w:r>
      <w:r w:rsidR="004827D5" w:rsidRPr="004827D5">
        <w:rPr>
          <w:rFonts w:ascii="Arial" w:eastAsia="Times New Roman" w:hAnsi="Arial" w:cs="Arial"/>
          <w:sz w:val="24"/>
          <w:szCs w:val="24"/>
          <w:lang w:eastAsia="en-GB"/>
        </w:rPr>
        <w:t>shifting it from a "support" service to a "regulatory compliance" function</w:t>
      </w:r>
      <w:r w:rsidR="004827D5">
        <w:rPr>
          <w:rFonts w:ascii="Arial" w:eastAsia="Times New Roman" w:hAnsi="Arial" w:cs="Arial"/>
          <w:sz w:val="24"/>
          <w:szCs w:val="24"/>
          <w:lang w:eastAsia="en-GB"/>
        </w:rPr>
        <w:t>.</w:t>
      </w:r>
    </w:p>
    <w:p w14:paraId="7B86D5C4" w14:textId="77777777" w:rsidR="009548CE" w:rsidRPr="009548CE" w:rsidRDefault="009548CE" w:rsidP="009548CE">
      <w:pPr>
        <w:spacing w:before="100" w:beforeAutospacing="1" w:after="100" w:afterAutospacing="1" w:line="240" w:lineRule="auto"/>
        <w:rPr>
          <w:rFonts w:ascii="Arial" w:eastAsia="Times New Roman" w:hAnsi="Arial" w:cs="Arial"/>
          <w:sz w:val="24"/>
          <w:szCs w:val="24"/>
          <w:lang w:eastAsia="en-GB"/>
        </w:rPr>
      </w:pPr>
      <w:r w:rsidRPr="009548CE">
        <w:rPr>
          <w:rFonts w:ascii="Arial" w:eastAsia="Times New Roman" w:hAnsi="Arial" w:cs="Arial"/>
          <w:sz w:val="24"/>
          <w:szCs w:val="24"/>
          <w:lang w:eastAsia="en-GB"/>
        </w:rPr>
        <w:t>The role combines:</w:t>
      </w:r>
    </w:p>
    <w:p w14:paraId="7EC3B0E4" w14:textId="77777777" w:rsidR="009548CE" w:rsidRPr="009548CE" w:rsidRDefault="009548CE" w:rsidP="009548CE">
      <w:pPr>
        <w:numPr>
          <w:ilvl w:val="0"/>
          <w:numId w:val="22"/>
        </w:numPr>
        <w:spacing w:before="100" w:beforeAutospacing="1" w:after="100" w:afterAutospacing="1" w:line="240" w:lineRule="auto"/>
        <w:rPr>
          <w:rFonts w:ascii="Arial" w:eastAsia="Times New Roman" w:hAnsi="Arial" w:cs="Arial"/>
          <w:sz w:val="24"/>
          <w:szCs w:val="24"/>
          <w:lang w:eastAsia="en-GB"/>
        </w:rPr>
      </w:pPr>
      <w:r w:rsidRPr="009548CE">
        <w:rPr>
          <w:rFonts w:ascii="Arial" w:eastAsia="Times New Roman" w:hAnsi="Arial" w:cs="Arial"/>
          <w:sz w:val="24"/>
          <w:szCs w:val="24"/>
          <w:lang w:eastAsia="en-GB"/>
        </w:rPr>
        <w:t xml:space="preserve">High-quality </w:t>
      </w:r>
      <w:r w:rsidRPr="009548CE">
        <w:rPr>
          <w:rFonts w:ascii="Arial" w:eastAsia="Times New Roman" w:hAnsi="Arial" w:cs="Arial"/>
          <w:b/>
          <w:bCs/>
          <w:sz w:val="24"/>
          <w:szCs w:val="24"/>
          <w:lang w:eastAsia="en-GB"/>
        </w:rPr>
        <w:t>careers guidance and employability development</w:t>
      </w:r>
    </w:p>
    <w:p w14:paraId="34662239" w14:textId="77777777" w:rsidR="009548CE" w:rsidRPr="009548CE" w:rsidRDefault="009548CE" w:rsidP="009548CE">
      <w:pPr>
        <w:numPr>
          <w:ilvl w:val="0"/>
          <w:numId w:val="22"/>
        </w:numPr>
        <w:spacing w:before="100" w:beforeAutospacing="1" w:after="100" w:afterAutospacing="1" w:line="240" w:lineRule="auto"/>
        <w:rPr>
          <w:rFonts w:ascii="Arial" w:eastAsia="Times New Roman" w:hAnsi="Arial" w:cs="Arial"/>
          <w:sz w:val="24"/>
          <w:szCs w:val="24"/>
          <w:lang w:eastAsia="en-GB"/>
        </w:rPr>
      </w:pPr>
      <w:r w:rsidRPr="009548CE">
        <w:rPr>
          <w:rFonts w:ascii="Arial" w:eastAsia="Times New Roman" w:hAnsi="Arial" w:cs="Arial"/>
          <w:sz w:val="24"/>
          <w:szCs w:val="24"/>
          <w:lang w:eastAsia="en-GB"/>
        </w:rPr>
        <w:t xml:space="preserve">Strategic </w:t>
      </w:r>
      <w:r w:rsidRPr="009548CE">
        <w:rPr>
          <w:rFonts w:ascii="Arial" w:eastAsia="Times New Roman" w:hAnsi="Arial" w:cs="Arial"/>
          <w:b/>
          <w:bCs/>
          <w:sz w:val="24"/>
          <w:szCs w:val="24"/>
          <w:lang w:eastAsia="en-GB"/>
        </w:rPr>
        <w:t>employer and alumni engagement</w:t>
      </w:r>
    </w:p>
    <w:p w14:paraId="4D3BC73D" w14:textId="77777777" w:rsidR="009548CE" w:rsidRPr="009548CE" w:rsidRDefault="009548CE" w:rsidP="009548CE">
      <w:pPr>
        <w:numPr>
          <w:ilvl w:val="0"/>
          <w:numId w:val="22"/>
        </w:numPr>
        <w:spacing w:before="100" w:beforeAutospacing="1" w:after="100" w:afterAutospacing="1" w:line="240" w:lineRule="auto"/>
        <w:rPr>
          <w:rFonts w:ascii="Arial" w:eastAsia="Times New Roman" w:hAnsi="Arial" w:cs="Arial"/>
          <w:sz w:val="24"/>
          <w:szCs w:val="24"/>
          <w:lang w:eastAsia="en-GB"/>
        </w:rPr>
      </w:pPr>
      <w:r w:rsidRPr="009548CE">
        <w:rPr>
          <w:rFonts w:ascii="Arial" w:eastAsia="Times New Roman" w:hAnsi="Arial" w:cs="Arial"/>
          <w:sz w:val="24"/>
          <w:szCs w:val="24"/>
          <w:lang w:eastAsia="en-GB"/>
        </w:rPr>
        <w:t xml:space="preserve">Contribution to </w:t>
      </w:r>
      <w:r w:rsidRPr="009548CE">
        <w:rPr>
          <w:rFonts w:ascii="Arial" w:eastAsia="Times New Roman" w:hAnsi="Arial" w:cs="Arial"/>
          <w:b/>
          <w:bCs/>
          <w:sz w:val="24"/>
          <w:szCs w:val="24"/>
          <w:lang w:eastAsia="en-GB"/>
        </w:rPr>
        <w:t>outreach, access and participation outcomes</w:t>
      </w:r>
    </w:p>
    <w:p w14:paraId="09574388" w14:textId="77777777" w:rsidR="009548CE" w:rsidRPr="009548CE" w:rsidRDefault="009548CE" w:rsidP="009548CE">
      <w:pPr>
        <w:numPr>
          <w:ilvl w:val="0"/>
          <w:numId w:val="22"/>
        </w:numPr>
        <w:spacing w:before="100" w:beforeAutospacing="1" w:after="100" w:afterAutospacing="1" w:line="240" w:lineRule="auto"/>
        <w:rPr>
          <w:rFonts w:ascii="Arial" w:eastAsia="Times New Roman" w:hAnsi="Arial" w:cs="Arial"/>
          <w:sz w:val="24"/>
          <w:szCs w:val="24"/>
          <w:lang w:eastAsia="en-GB"/>
        </w:rPr>
      </w:pPr>
      <w:r w:rsidRPr="009548CE">
        <w:rPr>
          <w:rFonts w:ascii="Arial" w:eastAsia="Times New Roman" w:hAnsi="Arial" w:cs="Arial"/>
          <w:sz w:val="24"/>
          <w:szCs w:val="24"/>
          <w:lang w:eastAsia="en-GB"/>
        </w:rPr>
        <w:t xml:space="preserve">Close collaboration with Marketing to strengthen DGHE’s </w:t>
      </w:r>
      <w:r w:rsidRPr="009548CE">
        <w:rPr>
          <w:rFonts w:ascii="Arial" w:eastAsia="Times New Roman" w:hAnsi="Arial" w:cs="Arial"/>
          <w:b/>
          <w:bCs/>
          <w:sz w:val="24"/>
          <w:szCs w:val="24"/>
          <w:lang w:eastAsia="en-GB"/>
        </w:rPr>
        <w:t>value proposition and market positioning</w:t>
      </w:r>
    </w:p>
    <w:p w14:paraId="73C6801C" w14:textId="7CFC3961" w:rsidR="009548CE" w:rsidRPr="009548CE" w:rsidRDefault="009548CE" w:rsidP="009548CE">
      <w:pPr>
        <w:spacing w:before="100" w:beforeAutospacing="1" w:after="100" w:afterAutospacing="1" w:line="240" w:lineRule="auto"/>
        <w:rPr>
          <w:rFonts w:ascii="Arial" w:eastAsia="Times New Roman" w:hAnsi="Arial" w:cs="Arial"/>
          <w:sz w:val="24"/>
          <w:szCs w:val="24"/>
          <w:lang w:eastAsia="en-GB"/>
        </w:rPr>
      </w:pPr>
      <w:r w:rsidRPr="009548CE">
        <w:rPr>
          <w:rFonts w:ascii="Arial" w:eastAsia="Times New Roman" w:hAnsi="Arial" w:cs="Arial"/>
          <w:sz w:val="24"/>
          <w:szCs w:val="24"/>
          <w:lang w:eastAsia="en-GB"/>
        </w:rPr>
        <w:t xml:space="preserve">The role ensures that employability is not a standalone service, but a </w:t>
      </w:r>
      <w:r w:rsidRPr="009548CE">
        <w:rPr>
          <w:rFonts w:ascii="Arial" w:eastAsia="Times New Roman" w:hAnsi="Arial" w:cs="Arial"/>
          <w:b/>
          <w:bCs/>
          <w:sz w:val="24"/>
          <w:szCs w:val="24"/>
          <w:lang w:eastAsia="en-GB"/>
        </w:rPr>
        <w:t xml:space="preserve">core driver of recruitment, student success, continuation, progression and graduate </w:t>
      </w:r>
      <w:r w:rsidRPr="009548CE">
        <w:rPr>
          <w:rFonts w:ascii="Arial" w:eastAsia="Times New Roman" w:hAnsi="Arial" w:cs="Arial"/>
          <w:b/>
          <w:bCs/>
          <w:sz w:val="24"/>
          <w:szCs w:val="24"/>
          <w:lang w:eastAsia="en-GB"/>
        </w:rPr>
        <w:lastRenderedPageBreak/>
        <w:t>outcomes</w:t>
      </w:r>
      <w:r w:rsidRPr="009548CE">
        <w:rPr>
          <w:rFonts w:ascii="Arial" w:eastAsia="Times New Roman" w:hAnsi="Arial" w:cs="Arial"/>
          <w:sz w:val="24"/>
          <w:szCs w:val="24"/>
          <w:lang w:eastAsia="en-GB"/>
        </w:rPr>
        <w:t>.</w:t>
      </w:r>
      <w:r w:rsidR="009C3D63">
        <w:rPr>
          <w:rFonts w:ascii="Arial" w:eastAsia="Times New Roman" w:hAnsi="Arial" w:cs="Arial"/>
          <w:sz w:val="24"/>
          <w:szCs w:val="24"/>
          <w:lang w:eastAsia="en-GB"/>
        </w:rPr>
        <w:t xml:space="preserve"> The successful candidate will l</w:t>
      </w:r>
      <w:r w:rsidR="009C3D63" w:rsidRPr="009C3D63">
        <w:rPr>
          <w:rFonts w:ascii="Arial" w:eastAsia="Times New Roman" w:hAnsi="Arial" w:cs="Arial"/>
          <w:sz w:val="24"/>
          <w:szCs w:val="24"/>
          <w:lang w:eastAsia="en-GB"/>
        </w:rPr>
        <w:t xml:space="preserve">ead the development and delivery of the College’s </w:t>
      </w:r>
      <w:r w:rsidR="00994761">
        <w:rPr>
          <w:rFonts w:ascii="Arial" w:eastAsia="Times New Roman" w:hAnsi="Arial" w:cs="Arial"/>
          <w:sz w:val="24"/>
          <w:szCs w:val="24"/>
          <w:lang w:eastAsia="en-GB"/>
        </w:rPr>
        <w:t>Careers Strategy 2026- 2030;</w:t>
      </w:r>
      <w:r w:rsidR="009C3D63" w:rsidRPr="009C3D63">
        <w:rPr>
          <w:rFonts w:ascii="Arial" w:eastAsia="Times New Roman" w:hAnsi="Arial" w:cs="Arial"/>
          <w:sz w:val="24"/>
          <w:szCs w:val="24"/>
          <w:lang w:eastAsia="en-GB"/>
        </w:rPr>
        <w:t xml:space="preserve"> working with academic, registry and data teams to align interventions with </w:t>
      </w:r>
      <w:proofErr w:type="spellStart"/>
      <w:r w:rsidR="009C3D63" w:rsidRPr="009C3D63">
        <w:rPr>
          <w:rFonts w:ascii="Arial" w:eastAsia="Times New Roman" w:hAnsi="Arial" w:cs="Arial"/>
          <w:sz w:val="24"/>
          <w:szCs w:val="24"/>
          <w:lang w:eastAsia="en-GB"/>
        </w:rPr>
        <w:t>OfS</w:t>
      </w:r>
      <w:proofErr w:type="spellEnd"/>
      <w:r w:rsidR="009C3D63" w:rsidRPr="009C3D63">
        <w:rPr>
          <w:rFonts w:ascii="Arial" w:eastAsia="Times New Roman" w:hAnsi="Arial" w:cs="Arial"/>
          <w:sz w:val="24"/>
          <w:szCs w:val="24"/>
          <w:lang w:eastAsia="en-GB"/>
        </w:rPr>
        <w:t xml:space="preserve"> B3 progression risk and opportunity</w:t>
      </w:r>
      <w:r w:rsidR="00994761">
        <w:rPr>
          <w:rFonts w:ascii="Arial" w:eastAsia="Times New Roman" w:hAnsi="Arial" w:cs="Arial"/>
          <w:sz w:val="24"/>
          <w:szCs w:val="24"/>
          <w:lang w:eastAsia="en-GB"/>
        </w:rPr>
        <w:t>.</w:t>
      </w:r>
    </w:p>
    <w:p w14:paraId="1D6B1A7A" w14:textId="77777777" w:rsidR="001C45E8" w:rsidRPr="00AA3322" w:rsidRDefault="001C45E8" w:rsidP="00AA3322">
      <w:pPr>
        <w:pStyle w:val="paragraph"/>
        <w:spacing w:before="0" w:beforeAutospacing="0" w:after="0" w:afterAutospacing="0" w:line="276" w:lineRule="auto"/>
        <w:textAlignment w:val="baseline"/>
        <w:rPr>
          <w:rFonts w:ascii="Arial" w:hAnsi="Arial" w:cs="Arial"/>
        </w:rPr>
      </w:pPr>
    </w:p>
    <w:p w14:paraId="118464EF" w14:textId="547B68AA" w:rsidR="00A5333C" w:rsidRPr="00284BB0" w:rsidRDefault="001C45E8" w:rsidP="00AA3322">
      <w:pPr>
        <w:pStyle w:val="paragraph"/>
        <w:spacing w:before="0" w:beforeAutospacing="0" w:after="0" w:afterAutospacing="0" w:line="276" w:lineRule="auto"/>
        <w:textAlignment w:val="baseline"/>
        <w:rPr>
          <w:rFonts w:ascii="Arial" w:hAnsi="Arial" w:cs="Arial"/>
          <w:b/>
          <w:bCs/>
        </w:rPr>
      </w:pPr>
      <w:r w:rsidRPr="00284BB0">
        <w:rPr>
          <w:rFonts w:ascii="Arial" w:hAnsi="Arial" w:cs="Arial"/>
          <w:b/>
          <w:bCs/>
        </w:rPr>
        <w:t>Key Responsibilities</w:t>
      </w:r>
    </w:p>
    <w:p w14:paraId="105692DA" w14:textId="77777777" w:rsidR="00B24F46" w:rsidRPr="00AA3322" w:rsidRDefault="00B24F46" w:rsidP="00AA3322">
      <w:pPr>
        <w:pStyle w:val="paragraph"/>
        <w:spacing w:before="0" w:beforeAutospacing="0" w:after="0" w:afterAutospacing="0" w:line="276" w:lineRule="auto"/>
        <w:textAlignment w:val="baseline"/>
        <w:rPr>
          <w:rFonts w:ascii="Arial" w:hAnsi="Arial" w:cs="Arial"/>
        </w:rPr>
      </w:pPr>
      <w:r w:rsidRPr="00AA3322">
        <w:rPr>
          <w:rStyle w:val="eop"/>
          <w:rFonts w:ascii="Arial" w:hAnsi="Arial" w:cs="Arial"/>
        </w:rPr>
        <w:t> </w:t>
      </w:r>
    </w:p>
    <w:p w14:paraId="04B3B1C5" w14:textId="77777777" w:rsidR="009548CE" w:rsidRPr="009548CE" w:rsidRDefault="009548CE" w:rsidP="009548CE">
      <w:pPr>
        <w:rPr>
          <w:rFonts w:ascii="Arial" w:hAnsi="Arial" w:cs="Arial"/>
          <w:b/>
          <w:bCs/>
          <w:sz w:val="24"/>
          <w:szCs w:val="24"/>
        </w:rPr>
      </w:pPr>
      <w:r w:rsidRPr="009548CE">
        <w:rPr>
          <w:rFonts w:ascii="Arial" w:hAnsi="Arial" w:cs="Arial"/>
          <w:b/>
          <w:bCs/>
          <w:sz w:val="24"/>
          <w:szCs w:val="24"/>
        </w:rPr>
        <w:t>A. Careers &amp; Employability Delivery</w:t>
      </w:r>
    </w:p>
    <w:p w14:paraId="7CB779FA" w14:textId="77777777" w:rsidR="009548CE" w:rsidRPr="009548CE" w:rsidRDefault="009548CE" w:rsidP="009548CE">
      <w:pPr>
        <w:pStyle w:val="NormalWeb"/>
        <w:numPr>
          <w:ilvl w:val="0"/>
          <w:numId w:val="23"/>
        </w:numPr>
        <w:rPr>
          <w:rFonts w:ascii="Arial" w:hAnsi="Arial" w:cs="Arial"/>
        </w:rPr>
      </w:pPr>
      <w:r w:rsidRPr="009548CE">
        <w:rPr>
          <w:rFonts w:ascii="Arial" w:hAnsi="Arial" w:cs="Arial"/>
        </w:rPr>
        <w:t xml:space="preserve">Deliver high-quality </w:t>
      </w:r>
      <w:r w:rsidRPr="009548CE">
        <w:rPr>
          <w:rStyle w:val="Strong"/>
          <w:rFonts w:ascii="Arial" w:hAnsi="Arial" w:cs="Arial"/>
        </w:rPr>
        <w:t>one-to-one careers guidance</w:t>
      </w:r>
      <w:r w:rsidRPr="009548CE">
        <w:rPr>
          <w:rFonts w:ascii="Arial" w:hAnsi="Arial" w:cs="Arial"/>
        </w:rPr>
        <w:t>, drop-ins and structured employability support (in-person and online).</w:t>
      </w:r>
    </w:p>
    <w:p w14:paraId="25CF5A7E" w14:textId="0DAEFA7E" w:rsidR="009548CE" w:rsidRPr="009C3D63" w:rsidRDefault="009C3D63" w:rsidP="009548CE">
      <w:pPr>
        <w:pStyle w:val="NormalWeb"/>
        <w:numPr>
          <w:ilvl w:val="0"/>
          <w:numId w:val="23"/>
        </w:numPr>
        <w:rPr>
          <w:rFonts w:ascii="Arial" w:hAnsi="Arial" w:cs="Arial"/>
        </w:rPr>
      </w:pPr>
      <w:r w:rsidRPr="009C3D63">
        <w:rPr>
          <w:rFonts w:ascii="Arial" w:hAnsi="Arial" w:cs="Arial"/>
        </w:rPr>
        <w:t>Collaborate with academic leads to embed targeted employability support and design career interventions for students below threshold</w:t>
      </w:r>
      <w:r w:rsidR="004827D5" w:rsidRPr="009C3D63">
        <w:rPr>
          <w:rFonts w:ascii="Arial" w:hAnsi="Arial" w:cs="Arial"/>
        </w:rPr>
        <w:t>.</w:t>
      </w:r>
    </w:p>
    <w:p w14:paraId="1ECF5231" w14:textId="77777777" w:rsidR="009548CE" w:rsidRPr="009548CE" w:rsidRDefault="009548CE" w:rsidP="009548CE">
      <w:pPr>
        <w:pStyle w:val="NormalWeb"/>
        <w:numPr>
          <w:ilvl w:val="0"/>
          <w:numId w:val="23"/>
        </w:numPr>
        <w:rPr>
          <w:rFonts w:ascii="Arial" w:hAnsi="Arial" w:cs="Arial"/>
        </w:rPr>
      </w:pPr>
      <w:r w:rsidRPr="009548CE">
        <w:rPr>
          <w:rFonts w:ascii="Arial" w:hAnsi="Arial" w:cs="Arial"/>
        </w:rPr>
        <w:t>Support students and graduates with:</w:t>
      </w:r>
    </w:p>
    <w:p w14:paraId="1290E10B" w14:textId="77777777" w:rsidR="009548CE" w:rsidRPr="009548CE" w:rsidRDefault="009548CE" w:rsidP="009548CE">
      <w:pPr>
        <w:pStyle w:val="NormalWeb"/>
        <w:numPr>
          <w:ilvl w:val="1"/>
          <w:numId w:val="23"/>
        </w:numPr>
        <w:rPr>
          <w:rFonts w:ascii="Arial" w:hAnsi="Arial" w:cs="Arial"/>
        </w:rPr>
      </w:pPr>
      <w:r w:rsidRPr="009548CE">
        <w:rPr>
          <w:rFonts w:ascii="Arial" w:hAnsi="Arial" w:cs="Arial"/>
        </w:rPr>
        <w:t>Career planning and decision-making</w:t>
      </w:r>
    </w:p>
    <w:p w14:paraId="5B162229" w14:textId="77777777" w:rsidR="009548CE" w:rsidRPr="009548CE" w:rsidRDefault="009548CE" w:rsidP="009548CE">
      <w:pPr>
        <w:pStyle w:val="NormalWeb"/>
        <w:numPr>
          <w:ilvl w:val="1"/>
          <w:numId w:val="23"/>
        </w:numPr>
        <w:rPr>
          <w:rFonts w:ascii="Arial" w:hAnsi="Arial" w:cs="Arial"/>
        </w:rPr>
      </w:pPr>
      <w:r w:rsidRPr="009548CE">
        <w:rPr>
          <w:rFonts w:ascii="Arial" w:hAnsi="Arial" w:cs="Arial"/>
        </w:rPr>
        <w:t>CVs, applications and interviews</w:t>
      </w:r>
    </w:p>
    <w:p w14:paraId="7B295D73" w14:textId="77777777" w:rsidR="009548CE" w:rsidRPr="009548CE" w:rsidRDefault="009548CE" w:rsidP="009548CE">
      <w:pPr>
        <w:pStyle w:val="NormalWeb"/>
        <w:numPr>
          <w:ilvl w:val="1"/>
          <w:numId w:val="23"/>
        </w:numPr>
        <w:rPr>
          <w:rFonts w:ascii="Arial" w:hAnsi="Arial" w:cs="Arial"/>
        </w:rPr>
      </w:pPr>
      <w:r w:rsidRPr="009548CE">
        <w:rPr>
          <w:rFonts w:ascii="Arial" w:hAnsi="Arial" w:cs="Arial"/>
        </w:rPr>
        <w:t>Graduate transitions, internships and early career pathways</w:t>
      </w:r>
    </w:p>
    <w:p w14:paraId="136613AC" w14:textId="2AB66C6B" w:rsidR="009548CE" w:rsidRPr="009548CE" w:rsidRDefault="009548CE" w:rsidP="009548CE">
      <w:pPr>
        <w:pStyle w:val="NormalWeb"/>
        <w:numPr>
          <w:ilvl w:val="0"/>
          <w:numId w:val="23"/>
        </w:numPr>
        <w:rPr>
          <w:rFonts w:ascii="Arial" w:hAnsi="Arial" w:cs="Arial"/>
        </w:rPr>
      </w:pPr>
      <w:r w:rsidRPr="009548CE">
        <w:rPr>
          <w:rFonts w:ascii="Arial" w:hAnsi="Arial" w:cs="Arial"/>
        </w:rPr>
        <w:t xml:space="preserve">Work with academic teams to embed </w:t>
      </w:r>
      <w:r w:rsidRPr="009548CE">
        <w:rPr>
          <w:rStyle w:val="Strong"/>
          <w:rFonts w:ascii="Arial" w:hAnsi="Arial" w:cs="Arial"/>
        </w:rPr>
        <w:t>employability, labour-market insight and career readiness</w:t>
      </w:r>
      <w:r w:rsidRPr="009548CE">
        <w:rPr>
          <w:rFonts w:ascii="Arial" w:hAnsi="Arial" w:cs="Arial"/>
        </w:rPr>
        <w:t xml:space="preserve"> into teaching and assessment.</w:t>
      </w:r>
    </w:p>
    <w:p w14:paraId="4E0D73FE" w14:textId="77777777" w:rsidR="009548CE" w:rsidRPr="009548CE" w:rsidRDefault="009548CE" w:rsidP="009548CE">
      <w:pPr>
        <w:rPr>
          <w:rFonts w:ascii="Arial" w:hAnsi="Arial" w:cs="Arial"/>
          <w:b/>
          <w:bCs/>
          <w:sz w:val="24"/>
          <w:szCs w:val="24"/>
        </w:rPr>
      </w:pPr>
      <w:r w:rsidRPr="009548CE">
        <w:rPr>
          <w:rFonts w:ascii="Arial" w:hAnsi="Arial" w:cs="Arial"/>
          <w:b/>
          <w:bCs/>
          <w:sz w:val="24"/>
          <w:szCs w:val="24"/>
        </w:rPr>
        <w:t>B. Employer &amp; Alumni Engagement (Business Development Focus)</w:t>
      </w:r>
    </w:p>
    <w:p w14:paraId="52618AEA" w14:textId="77777777" w:rsidR="004827D5" w:rsidRPr="00256208" w:rsidRDefault="004827D5" w:rsidP="004827D5">
      <w:pPr>
        <w:numPr>
          <w:ilvl w:val="0"/>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Work in close partnership with the Access and Participation Plan (APP) Lead to ensure careers and employability activity directly supports APP objectives for continuation, completion, and progression to professional employment or further study.</w:t>
      </w:r>
    </w:p>
    <w:p w14:paraId="031B0EB9" w14:textId="77777777" w:rsidR="004827D5" w:rsidRPr="00256208" w:rsidRDefault="004827D5" w:rsidP="004827D5">
      <w:pPr>
        <w:numPr>
          <w:ilvl w:val="0"/>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Contribute to the design, implementation, and evaluation of the College’s employability-led progression improvement plan, working collaboratively with academic departments, registry, and data teams to:</w:t>
      </w:r>
    </w:p>
    <w:p w14:paraId="40108F45" w14:textId="702C8447" w:rsidR="004827D5" w:rsidRPr="009C3D63" w:rsidRDefault="004827D5" w:rsidP="004827D5">
      <w:pPr>
        <w:numPr>
          <w:ilvl w:val="1"/>
          <w:numId w:val="24"/>
        </w:numPr>
        <w:spacing w:before="100" w:beforeAutospacing="1" w:after="100" w:afterAutospacing="1" w:line="240" w:lineRule="auto"/>
        <w:rPr>
          <w:rFonts w:ascii="Arial" w:eastAsia="Times New Roman" w:hAnsi="Arial" w:cs="Arial"/>
          <w:sz w:val="24"/>
          <w:szCs w:val="24"/>
          <w:lang w:eastAsia="en-GB"/>
        </w:rPr>
      </w:pPr>
      <w:r w:rsidRPr="009C3D63">
        <w:rPr>
          <w:rFonts w:ascii="Arial" w:eastAsia="Times New Roman" w:hAnsi="Arial" w:cs="Arial"/>
          <w:sz w:val="24"/>
          <w:szCs w:val="24"/>
          <w:lang w:eastAsia="en-GB"/>
        </w:rPr>
        <w:t xml:space="preserve">Identify and </w:t>
      </w:r>
      <w:r w:rsidR="00256208" w:rsidRPr="009C3D63">
        <w:rPr>
          <w:rFonts w:ascii="Arial" w:eastAsia="Times New Roman" w:hAnsi="Arial" w:cs="Arial"/>
          <w:sz w:val="24"/>
          <w:szCs w:val="24"/>
          <w:lang w:eastAsia="en-GB"/>
        </w:rPr>
        <w:t>focus on data-driven, early-intervention, and high-skilled employment strategies.</w:t>
      </w:r>
    </w:p>
    <w:p w14:paraId="1D0CEFEA" w14:textId="77777777" w:rsidR="004827D5" w:rsidRPr="00256208" w:rsidRDefault="004827D5" w:rsidP="004827D5">
      <w:pPr>
        <w:numPr>
          <w:ilvl w:val="1"/>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Use data to inform continuous improvement in student outcomes</w:t>
      </w:r>
    </w:p>
    <w:p w14:paraId="145C9B62" w14:textId="77777777" w:rsidR="004827D5" w:rsidRPr="00256208" w:rsidRDefault="004827D5" w:rsidP="004827D5">
      <w:pPr>
        <w:numPr>
          <w:ilvl w:val="0"/>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 xml:space="preserve">Embed employability expertise within </w:t>
      </w:r>
      <w:r w:rsidRPr="00256208">
        <w:rPr>
          <w:rFonts w:ascii="Arial" w:eastAsia="Times New Roman" w:hAnsi="Arial" w:cs="Arial"/>
          <w:b/>
          <w:bCs/>
          <w:sz w:val="24"/>
          <w:szCs w:val="24"/>
          <w:lang w:eastAsia="en-GB"/>
        </w:rPr>
        <w:t>outreach and widening participation activity</w:t>
      </w:r>
      <w:r w:rsidRPr="00256208">
        <w:rPr>
          <w:rFonts w:ascii="Arial" w:eastAsia="Times New Roman" w:hAnsi="Arial" w:cs="Arial"/>
          <w:sz w:val="24"/>
          <w:szCs w:val="24"/>
          <w:lang w:eastAsia="en-GB"/>
        </w:rPr>
        <w:t>, ensuring clear progression pathways are visible and accessible, including through:</w:t>
      </w:r>
    </w:p>
    <w:p w14:paraId="3FC1BAFE" w14:textId="77777777" w:rsidR="004827D5" w:rsidRPr="00256208" w:rsidRDefault="004827D5" w:rsidP="004827D5">
      <w:pPr>
        <w:numPr>
          <w:ilvl w:val="1"/>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Employer-supported outreach and aspiration-raising activities</w:t>
      </w:r>
    </w:p>
    <w:p w14:paraId="062F8B8D" w14:textId="77777777" w:rsidR="004827D5" w:rsidRPr="00256208" w:rsidRDefault="004827D5" w:rsidP="004827D5">
      <w:pPr>
        <w:numPr>
          <w:ilvl w:val="1"/>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Community-based engagement initiatives</w:t>
      </w:r>
    </w:p>
    <w:p w14:paraId="69095B90" w14:textId="77777777" w:rsidR="004827D5" w:rsidRPr="00256208" w:rsidRDefault="004827D5" w:rsidP="004827D5">
      <w:pPr>
        <w:numPr>
          <w:ilvl w:val="1"/>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Student and alumni role-model activity linked to positive graduate outcomes</w:t>
      </w:r>
    </w:p>
    <w:p w14:paraId="270A9E1F" w14:textId="77777777" w:rsidR="004827D5" w:rsidRPr="00256208" w:rsidRDefault="004827D5" w:rsidP="004827D5">
      <w:pPr>
        <w:numPr>
          <w:ilvl w:val="0"/>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 xml:space="preserve">Ensure careers and employability provision is </w:t>
      </w:r>
      <w:r w:rsidRPr="00256208">
        <w:rPr>
          <w:rFonts w:ascii="Arial" w:eastAsia="Times New Roman" w:hAnsi="Arial" w:cs="Arial"/>
          <w:b/>
          <w:bCs/>
          <w:sz w:val="24"/>
          <w:szCs w:val="24"/>
          <w:lang w:eastAsia="en-GB"/>
        </w:rPr>
        <w:t>inclusive, evidence-led, and outcomes-focused</w:t>
      </w:r>
      <w:r w:rsidRPr="00256208">
        <w:rPr>
          <w:rFonts w:ascii="Arial" w:eastAsia="Times New Roman" w:hAnsi="Arial" w:cs="Arial"/>
          <w:sz w:val="24"/>
          <w:szCs w:val="24"/>
          <w:lang w:eastAsia="en-GB"/>
        </w:rPr>
        <w:t>, responding to the specific needs of student groups where progression gaps may exist, including:</w:t>
      </w:r>
    </w:p>
    <w:p w14:paraId="5D60D9EF" w14:textId="77777777" w:rsidR="004827D5" w:rsidRPr="00256208" w:rsidRDefault="004827D5" w:rsidP="004827D5">
      <w:pPr>
        <w:numPr>
          <w:ilvl w:val="1"/>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Mature learners</w:t>
      </w:r>
    </w:p>
    <w:p w14:paraId="67959B62" w14:textId="77777777" w:rsidR="004827D5" w:rsidRPr="00256208" w:rsidRDefault="004827D5" w:rsidP="004827D5">
      <w:pPr>
        <w:numPr>
          <w:ilvl w:val="1"/>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International students</w:t>
      </w:r>
    </w:p>
    <w:p w14:paraId="7176FE94" w14:textId="77777777" w:rsidR="004827D5" w:rsidRPr="00256208" w:rsidRDefault="004827D5" w:rsidP="004827D5">
      <w:pPr>
        <w:numPr>
          <w:ilvl w:val="1"/>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Underrepresented student groups</w:t>
      </w:r>
    </w:p>
    <w:p w14:paraId="63321045" w14:textId="21DC5E4D" w:rsidR="009548CE" w:rsidRDefault="004827D5" w:rsidP="00256208">
      <w:pPr>
        <w:numPr>
          <w:ilvl w:val="1"/>
          <w:numId w:val="24"/>
        </w:numPr>
        <w:spacing w:before="100" w:beforeAutospacing="1" w:after="100" w:afterAutospacing="1" w:line="240" w:lineRule="auto"/>
        <w:rPr>
          <w:rFonts w:ascii="Arial" w:eastAsia="Times New Roman" w:hAnsi="Arial" w:cs="Arial"/>
          <w:sz w:val="24"/>
          <w:szCs w:val="24"/>
          <w:lang w:eastAsia="en-GB"/>
        </w:rPr>
      </w:pPr>
      <w:r w:rsidRPr="00256208">
        <w:rPr>
          <w:rFonts w:ascii="Arial" w:eastAsia="Times New Roman" w:hAnsi="Arial" w:cs="Arial"/>
          <w:sz w:val="24"/>
          <w:szCs w:val="24"/>
          <w:lang w:eastAsia="en-GB"/>
        </w:rPr>
        <w:t>Commuter students</w:t>
      </w:r>
    </w:p>
    <w:p w14:paraId="1E1A7B5A" w14:textId="77777777" w:rsidR="00A930BD" w:rsidRPr="00256208" w:rsidRDefault="00A930BD" w:rsidP="00A930BD">
      <w:pPr>
        <w:spacing w:before="100" w:beforeAutospacing="1" w:after="100" w:afterAutospacing="1" w:line="240" w:lineRule="auto"/>
        <w:ind w:left="1440"/>
        <w:rPr>
          <w:rFonts w:ascii="Arial" w:eastAsia="Times New Roman" w:hAnsi="Arial" w:cs="Arial"/>
          <w:sz w:val="24"/>
          <w:szCs w:val="24"/>
          <w:lang w:eastAsia="en-GB"/>
        </w:rPr>
      </w:pPr>
    </w:p>
    <w:p w14:paraId="12A70CAC" w14:textId="77777777" w:rsidR="009548CE" w:rsidRPr="009548CE" w:rsidRDefault="009548CE" w:rsidP="009548CE">
      <w:pPr>
        <w:rPr>
          <w:rFonts w:ascii="Arial" w:hAnsi="Arial" w:cs="Arial"/>
          <w:b/>
          <w:bCs/>
          <w:sz w:val="24"/>
          <w:szCs w:val="24"/>
        </w:rPr>
      </w:pPr>
      <w:r w:rsidRPr="009548CE">
        <w:rPr>
          <w:rFonts w:ascii="Arial" w:hAnsi="Arial" w:cs="Arial"/>
          <w:b/>
          <w:bCs/>
          <w:sz w:val="24"/>
          <w:szCs w:val="24"/>
        </w:rPr>
        <w:t>C. Outreach, Access &amp; Participation Alignment</w:t>
      </w:r>
    </w:p>
    <w:p w14:paraId="2D9DE1A6" w14:textId="57E8D434" w:rsidR="009548CE" w:rsidRDefault="009548CE" w:rsidP="009548CE">
      <w:pPr>
        <w:pStyle w:val="NormalWeb"/>
        <w:numPr>
          <w:ilvl w:val="0"/>
          <w:numId w:val="25"/>
        </w:numPr>
        <w:rPr>
          <w:rFonts w:ascii="Arial" w:hAnsi="Arial" w:cs="Arial"/>
        </w:rPr>
      </w:pPr>
      <w:r w:rsidRPr="009548CE">
        <w:rPr>
          <w:rFonts w:ascii="Arial" w:hAnsi="Arial" w:cs="Arial"/>
        </w:rPr>
        <w:t xml:space="preserve">Work in partnership with the APP Lead to ensure careers activity supports </w:t>
      </w:r>
      <w:r w:rsidRPr="009548CE">
        <w:rPr>
          <w:rStyle w:val="Strong"/>
          <w:rFonts w:ascii="Arial" w:hAnsi="Arial" w:cs="Arial"/>
        </w:rPr>
        <w:t>APP priorities</w:t>
      </w:r>
      <w:r w:rsidRPr="009548CE">
        <w:rPr>
          <w:rFonts w:ascii="Arial" w:hAnsi="Arial" w:cs="Arial"/>
        </w:rPr>
        <w:t xml:space="preserve"> on access, continuation and progression.</w:t>
      </w:r>
    </w:p>
    <w:p w14:paraId="1A21C282" w14:textId="7DB54F50" w:rsidR="009B387F" w:rsidRPr="009548CE" w:rsidRDefault="009B387F" w:rsidP="009548CE">
      <w:pPr>
        <w:pStyle w:val="NormalWeb"/>
        <w:numPr>
          <w:ilvl w:val="0"/>
          <w:numId w:val="25"/>
        </w:numPr>
        <w:rPr>
          <w:rFonts w:ascii="Arial" w:hAnsi="Arial" w:cs="Arial"/>
        </w:rPr>
      </w:pPr>
      <w:r>
        <w:rPr>
          <w:rFonts w:ascii="Arial" w:hAnsi="Arial" w:cs="Arial"/>
        </w:rPr>
        <w:t xml:space="preserve">Support </w:t>
      </w:r>
      <w:r w:rsidRPr="009B387F">
        <w:rPr>
          <w:rFonts w:ascii="Arial" w:hAnsi="Arial" w:cs="Arial"/>
        </w:rPr>
        <w:t xml:space="preserve">the development and delivery of the College’s employability-led progression improvement plan working with academic, registry and data teams to align interventions with </w:t>
      </w:r>
      <w:proofErr w:type="spellStart"/>
      <w:r w:rsidRPr="009B387F">
        <w:rPr>
          <w:rFonts w:ascii="Arial" w:hAnsi="Arial" w:cs="Arial"/>
        </w:rPr>
        <w:t>OfS</w:t>
      </w:r>
      <w:proofErr w:type="spellEnd"/>
      <w:r w:rsidRPr="009B387F">
        <w:rPr>
          <w:rFonts w:ascii="Arial" w:hAnsi="Arial" w:cs="Arial"/>
        </w:rPr>
        <w:t xml:space="preserve"> B3 progression risk and opportunity</w:t>
      </w:r>
    </w:p>
    <w:p w14:paraId="1CE67BDE" w14:textId="77777777" w:rsidR="009548CE" w:rsidRPr="009548CE" w:rsidRDefault="009548CE" w:rsidP="009548CE">
      <w:pPr>
        <w:pStyle w:val="NormalWeb"/>
        <w:numPr>
          <w:ilvl w:val="0"/>
          <w:numId w:val="25"/>
        </w:numPr>
        <w:rPr>
          <w:rFonts w:ascii="Arial" w:hAnsi="Arial" w:cs="Arial"/>
        </w:rPr>
      </w:pPr>
      <w:r w:rsidRPr="009548CE">
        <w:rPr>
          <w:rFonts w:ascii="Arial" w:hAnsi="Arial" w:cs="Arial"/>
        </w:rPr>
        <w:t xml:space="preserve">Contribute employability expertise to </w:t>
      </w:r>
      <w:r w:rsidRPr="009548CE">
        <w:rPr>
          <w:rStyle w:val="Strong"/>
          <w:rFonts w:ascii="Arial" w:hAnsi="Arial" w:cs="Arial"/>
        </w:rPr>
        <w:t>outreach activity</w:t>
      </w:r>
      <w:r w:rsidRPr="009548CE">
        <w:rPr>
          <w:rFonts w:ascii="Arial" w:hAnsi="Arial" w:cs="Arial"/>
        </w:rPr>
        <w:t>, including:</w:t>
      </w:r>
    </w:p>
    <w:p w14:paraId="512AAFF7" w14:textId="77777777" w:rsidR="009548CE" w:rsidRPr="009548CE" w:rsidRDefault="009548CE" w:rsidP="009548CE">
      <w:pPr>
        <w:pStyle w:val="NormalWeb"/>
        <w:numPr>
          <w:ilvl w:val="1"/>
          <w:numId w:val="25"/>
        </w:numPr>
        <w:rPr>
          <w:rFonts w:ascii="Arial" w:hAnsi="Arial" w:cs="Arial"/>
        </w:rPr>
      </w:pPr>
      <w:r w:rsidRPr="009548CE">
        <w:rPr>
          <w:rFonts w:ascii="Arial" w:hAnsi="Arial" w:cs="Arial"/>
        </w:rPr>
        <w:t>Employer-supported outreach events</w:t>
      </w:r>
    </w:p>
    <w:p w14:paraId="6DAD7909" w14:textId="77777777" w:rsidR="009548CE" w:rsidRPr="009548CE" w:rsidRDefault="009548CE" w:rsidP="009548CE">
      <w:pPr>
        <w:pStyle w:val="NormalWeb"/>
        <w:numPr>
          <w:ilvl w:val="1"/>
          <w:numId w:val="25"/>
        </w:numPr>
        <w:rPr>
          <w:rFonts w:ascii="Arial" w:hAnsi="Arial" w:cs="Arial"/>
        </w:rPr>
      </w:pPr>
      <w:r w:rsidRPr="009548CE">
        <w:rPr>
          <w:rFonts w:ascii="Arial" w:hAnsi="Arial" w:cs="Arial"/>
        </w:rPr>
        <w:t>Community engagement initiatives</w:t>
      </w:r>
    </w:p>
    <w:p w14:paraId="33093419" w14:textId="77777777" w:rsidR="009548CE" w:rsidRPr="009548CE" w:rsidRDefault="009548CE" w:rsidP="009548CE">
      <w:pPr>
        <w:pStyle w:val="NormalWeb"/>
        <w:numPr>
          <w:ilvl w:val="1"/>
          <w:numId w:val="25"/>
        </w:numPr>
        <w:rPr>
          <w:rFonts w:ascii="Arial" w:hAnsi="Arial" w:cs="Arial"/>
        </w:rPr>
      </w:pPr>
      <w:r w:rsidRPr="009548CE">
        <w:rPr>
          <w:rFonts w:ascii="Arial" w:hAnsi="Arial" w:cs="Arial"/>
        </w:rPr>
        <w:t>Student and alumni role-modelling</w:t>
      </w:r>
    </w:p>
    <w:p w14:paraId="0320773B" w14:textId="77777777" w:rsidR="009548CE" w:rsidRPr="009548CE" w:rsidRDefault="009548CE" w:rsidP="009548CE">
      <w:pPr>
        <w:pStyle w:val="NormalWeb"/>
        <w:numPr>
          <w:ilvl w:val="0"/>
          <w:numId w:val="25"/>
        </w:numPr>
        <w:rPr>
          <w:rFonts w:ascii="Arial" w:hAnsi="Arial" w:cs="Arial"/>
        </w:rPr>
      </w:pPr>
      <w:r w:rsidRPr="009548CE">
        <w:rPr>
          <w:rFonts w:ascii="Arial" w:hAnsi="Arial" w:cs="Arial"/>
        </w:rPr>
        <w:t>Ensure careers provision reflects inclusive practice and the needs of:</w:t>
      </w:r>
    </w:p>
    <w:p w14:paraId="0F8AC53D" w14:textId="77777777" w:rsidR="009548CE" w:rsidRPr="009548CE" w:rsidRDefault="009548CE" w:rsidP="009548CE">
      <w:pPr>
        <w:pStyle w:val="NormalWeb"/>
        <w:numPr>
          <w:ilvl w:val="1"/>
          <w:numId w:val="25"/>
        </w:numPr>
        <w:rPr>
          <w:rFonts w:ascii="Arial" w:hAnsi="Arial" w:cs="Arial"/>
        </w:rPr>
      </w:pPr>
      <w:r w:rsidRPr="009548CE">
        <w:rPr>
          <w:rFonts w:ascii="Arial" w:hAnsi="Arial" w:cs="Arial"/>
        </w:rPr>
        <w:t>Mature learners</w:t>
      </w:r>
    </w:p>
    <w:p w14:paraId="59BD6E7B" w14:textId="77777777" w:rsidR="009548CE" w:rsidRPr="009548CE" w:rsidRDefault="009548CE" w:rsidP="009548CE">
      <w:pPr>
        <w:pStyle w:val="NormalWeb"/>
        <w:numPr>
          <w:ilvl w:val="1"/>
          <w:numId w:val="25"/>
        </w:numPr>
        <w:rPr>
          <w:rFonts w:ascii="Arial" w:hAnsi="Arial" w:cs="Arial"/>
        </w:rPr>
      </w:pPr>
      <w:r w:rsidRPr="009548CE">
        <w:rPr>
          <w:rFonts w:ascii="Arial" w:hAnsi="Arial" w:cs="Arial"/>
        </w:rPr>
        <w:t>International students</w:t>
      </w:r>
    </w:p>
    <w:p w14:paraId="3D0FFD8A" w14:textId="3ACEB6BE" w:rsidR="004827D5" w:rsidRPr="00A930BD" w:rsidRDefault="009548CE" w:rsidP="004827D5">
      <w:pPr>
        <w:pStyle w:val="NormalWeb"/>
        <w:numPr>
          <w:ilvl w:val="1"/>
          <w:numId w:val="25"/>
        </w:numPr>
        <w:rPr>
          <w:rFonts w:ascii="Arial" w:hAnsi="Arial" w:cs="Arial"/>
        </w:rPr>
      </w:pPr>
      <w:r w:rsidRPr="009548CE">
        <w:rPr>
          <w:rFonts w:ascii="Arial" w:hAnsi="Arial" w:cs="Arial"/>
        </w:rPr>
        <w:t>Underrepresented and commuter students</w:t>
      </w:r>
    </w:p>
    <w:p w14:paraId="32AA0B09" w14:textId="77777777" w:rsidR="009548CE" w:rsidRPr="009548CE" w:rsidRDefault="009548CE" w:rsidP="009548CE">
      <w:pPr>
        <w:rPr>
          <w:rFonts w:ascii="Arial" w:hAnsi="Arial" w:cs="Arial"/>
          <w:b/>
          <w:bCs/>
          <w:sz w:val="24"/>
          <w:szCs w:val="24"/>
        </w:rPr>
      </w:pPr>
      <w:r w:rsidRPr="009548CE">
        <w:rPr>
          <w:rFonts w:ascii="Arial" w:hAnsi="Arial" w:cs="Arial"/>
          <w:b/>
          <w:bCs/>
          <w:sz w:val="24"/>
          <w:szCs w:val="24"/>
        </w:rPr>
        <w:t>D. Marketing, Recruitment &amp; Institutional Growth</w:t>
      </w:r>
    </w:p>
    <w:p w14:paraId="40761DE1" w14:textId="77777777" w:rsidR="009548CE" w:rsidRPr="009548CE" w:rsidRDefault="009548CE" w:rsidP="009548CE">
      <w:pPr>
        <w:pStyle w:val="NormalWeb"/>
        <w:numPr>
          <w:ilvl w:val="0"/>
          <w:numId w:val="26"/>
        </w:numPr>
        <w:rPr>
          <w:rFonts w:ascii="Arial" w:hAnsi="Arial" w:cs="Arial"/>
        </w:rPr>
      </w:pPr>
      <w:r w:rsidRPr="009548CE">
        <w:rPr>
          <w:rFonts w:ascii="Arial" w:hAnsi="Arial" w:cs="Arial"/>
        </w:rPr>
        <w:t xml:space="preserve">Work with the </w:t>
      </w:r>
      <w:r w:rsidRPr="009548CE">
        <w:rPr>
          <w:rStyle w:val="Strong"/>
          <w:rFonts w:ascii="Arial" w:hAnsi="Arial" w:cs="Arial"/>
        </w:rPr>
        <w:t>Head of Marketing</w:t>
      </w:r>
      <w:r w:rsidRPr="009548CE">
        <w:rPr>
          <w:rFonts w:ascii="Arial" w:hAnsi="Arial" w:cs="Arial"/>
        </w:rPr>
        <w:t xml:space="preserve"> to translate employability outcomes into:</w:t>
      </w:r>
    </w:p>
    <w:p w14:paraId="0E6510C4" w14:textId="77777777" w:rsidR="009548CE" w:rsidRPr="009548CE" w:rsidRDefault="009548CE" w:rsidP="009548CE">
      <w:pPr>
        <w:pStyle w:val="NormalWeb"/>
        <w:numPr>
          <w:ilvl w:val="1"/>
          <w:numId w:val="26"/>
        </w:numPr>
        <w:rPr>
          <w:rFonts w:ascii="Arial" w:hAnsi="Arial" w:cs="Arial"/>
        </w:rPr>
      </w:pPr>
      <w:r w:rsidRPr="009548CE">
        <w:rPr>
          <w:rFonts w:ascii="Arial" w:hAnsi="Arial" w:cs="Arial"/>
        </w:rPr>
        <w:t>Recruitment messaging</w:t>
      </w:r>
    </w:p>
    <w:p w14:paraId="5640E261" w14:textId="77777777" w:rsidR="009548CE" w:rsidRPr="009548CE" w:rsidRDefault="009548CE" w:rsidP="009548CE">
      <w:pPr>
        <w:pStyle w:val="NormalWeb"/>
        <w:numPr>
          <w:ilvl w:val="1"/>
          <w:numId w:val="26"/>
        </w:numPr>
        <w:rPr>
          <w:rFonts w:ascii="Arial" w:hAnsi="Arial" w:cs="Arial"/>
        </w:rPr>
      </w:pPr>
      <w:r w:rsidRPr="009548CE">
        <w:rPr>
          <w:rFonts w:ascii="Arial" w:hAnsi="Arial" w:cs="Arial"/>
        </w:rPr>
        <w:t>Course marketing narratives</w:t>
      </w:r>
    </w:p>
    <w:p w14:paraId="12397F67" w14:textId="77777777" w:rsidR="009548CE" w:rsidRPr="009548CE" w:rsidRDefault="009548CE" w:rsidP="009548CE">
      <w:pPr>
        <w:pStyle w:val="NormalWeb"/>
        <w:numPr>
          <w:ilvl w:val="1"/>
          <w:numId w:val="26"/>
        </w:numPr>
        <w:rPr>
          <w:rFonts w:ascii="Arial" w:hAnsi="Arial" w:cs="Arial"/>
        </w:rPr>
      </w:pPr>
      <w:r w:rsidRPr="009548CE">
        <w:rPr>
          <w:rFonts w:ascii="Arial" w:hAnsi="Arial" w:cs="Arial"/>
        </w:rPr>
        <w:t>Employer and alumni case studies</w:t>
      </w:r>
    </w:p>
    <w:p w14:paraId="42D955EE" w14:textId="77777777" w:rsidR="009548CE" w:rsidRPr="009548CE" w:rsidRDefault="009548CE" w:rsidP="009548CE">
      <w:pPr>
        <w:pStyle w:val="NormalWeb"/>
        <w:numPr>
          <w:ilvl w:val="0"/>
          <w:numId w:val="26"/>
        </w:numPr>
        <w:rPr>
          <w:rFonts w:ascii="Arial" w:hAnsi="Arial" w:cs="Arial"/>
        </w:rPr>
      </w:pPr>
      <w:r w:rsidRPr="009548CE">
        <w:rPr>
          <w:rFonts w:ascii="Arial" w:hAnsi="Arial" w:cs="Arial"/>
        </w:rPr>
        <w:t>Support market intelligence by sharing insight on:</w:t>
      </w:r>
    </w:p>
    <w:p w14:paraId="26C25830" w14:textId="77777777" w:rsidR="009548CE" w:rsidRPr="009548CE" w:rsidRDefault="009548CE" w:rsidP="009548CE">
      <w:pPr>
        <w:pStyle w:val="NormalWeb"/>
        <w:numPr>
          <w:ilvl w:val="1"/>
          <w:numId w:val="26"/>
        </w:numPr>
        <w:rPr>
          <w:rFonts w:ascii="Arial" w:hAnsi="Arial" w:cs="Arial"/>
        </w:rPr>
      </w:pPr>
      <w:r w:rsidRPr="009548CE">
        <w:rPr>
          <w:rFonts w:ascii="Arial" w:hAnsi="Arial" w:cs="Arial"/>
        </w:rPr>
        <w:t>Graduate destinations</w:t>
      </w:r>
    </w:p>
    <w:p w14:paraId="08BE0348" w14:textId="77777777" w:rsidR="009548CE" w:rsidRPr="009548CE" w:rsidRDefault="009548CE" w:rsidP="009548CE">
      <w:pPr>
        <w:pStyle w:val="NormalWeb"/>
        <w:numPr>
          <w:ilvl w:val="1"/>
          <w:numId w:val="26"/>
        </w:numPr>
        <w:rPr>
          <w:rFonts w:ascii="Arial" w:hAnsi="Arial" w:cs="Arial"/>
        </w:rPr>
      </w:pPr>
      <w:r w:rsidRPr="009548CE">
        <w:rPr>
          <w:rFonts w:ascii="Arial" w:hAnsi="Arial" w:cs="Arial"/>
        </w:rPr>
        <w:t>Employer demand</w:t>
      </w:r>
    </w:p>
    <w:p w14:paraId="7C908C76" w14:textId="77777777" w:rsidR="009548CE" w:rsidRPr="009548CE" w:rsidRDefault="009548CE" w:rsidP="009548CE">
      <w:pPr>
        <w:pStyle w:val="NormalWeb"/>
        <w:numPr>
          <w:ilvl w:val="1"/>
          <w:numId w:val="26"/>
        </w:numPr>
        <w:rPr>
          <w:rFonts w:ascii="Arial" w:hAnsi="Arial" w:cs="Arial"/>
        </w:rPr>
      </w:pPr>
      <w:r w:rsidRPr="009548CE">
        <w:rPr>
          <w:rFonts w:ascii="Arial" w:hAnsi="Arial" w:cs="Arial"/>
        </w:rPr>
        <w:t>Skills gaps and sector trends</w:t>
      </w:r>
    </w:p>
    <w:p w14:paraId="50698A9F" w14:textId="77777777" w:rsidR="009548CE" w:rsidRPr="009548CE" w:rsidRDefault="009548CE" w:rsidP="009548CE">
      <w:pPr>
        <w:pStyle w:val="NormalWeb"/>
        <w:numPr>
          <w:ilvl w:val="0"/>
          <w:numId w:val="26"/>
        </w:numPr>
        <w:rPr>
          <w:rFonts w:ascii="Arial" w:hAnsi="Arial" w:cs="Arial"/>
        </w:rPr>
      </w:pPr>
      <w:r w:rsidRPr="009548CE">
        <w:rPr>
          <w:rFonts w:ascii="Arial" w:hAnsi="Arial" w:cs="Arial"/>
        </w:rPr>
        <w:t>Contribute evidence to institutional returns and submissions, including:</w:t>
      </w:r>
    </w:p>
    <w:p w14:paraId="7BF7C40F" w14:textId="77777777" w:rsidR="009548CE" w:rsidRPr="009548CE" w:rsidRDefault="009548CE" w:rsidP="009548CE">
      <w:pPr>
        <w:pStyle w:val="NormalWeb"/>
        <w:numPr>
          <w:ilvl w:val="1"/>
          <w:numId w:val="26"/>
        </w:numPr>
        <w:rPr>
          <w:rFonts w:ascii="Arial" w:hAnsi="Arial" w:cs="Arial"/>
        </w:rPr>
      </w:pPr>
      <w:proofErr w:type="spellStart"/>
      <w:r w:rsidRPr="009548CE">
        <w:rPr>
          <w:rFonts w:ascii="Arial" w:hAnsi="Arial" w:cs="Arial"/>
        </w:rPr>
        <w:t>OfS</w:t>
      </w:r>
      <w:proofErr w:type="spellEnd"/>
      <w:r w:rsidRPr="009548CE">
        <w:rPr>
          <w:rFonts w:ascii="Arial" w:hAnsi="Arial" w:cs="Arial"/>
        </w:rPr>
        <w:t xml:space="preserve"> monitoring</w:t>
      </w:r>
    </w:p>
    <w:p w14:paraId="6B296C88" w14:textId="77777777" w:rsidR="009548CE" w:rsidRPr="009548CE" w:rsidRDefault="009548CE" w:rsidP="009548CE">
      <w:pPr>
        <w:pStyle w:val="NormalWeb"/>
        <w:numPr>
          <w:ilvl w:val="1"/>
          <w:numId w:val="26"/>
        </w:numPr>
        <w:rPr>
          <w:rFonts w:ascii="Arial" w:hAnsi="Arial" w:cs="Arial"/>
        </w:rPr>
      </w:pPr>
      <w:r w:rsidRPr="009548CE">
        <w:rPr>
          <w:rFonts w:ascii="Arial" w:hAnsi="Arial" w:cs="Arial"/>
        </w:rPr>
        <w:t>TEF</w:t>
      </w:r>
    </w:p>
    <w:p w14:paraId="343A5A75" w14:textId="1DA687FD" w:rsidR="009548CE" w:rsidRPr="009548CE" w:rsidRDefault="009548CE" w:rsidP="009548CE">
      <w:pPr>
        <w:pStyle w:val="NormalWeb"/>
        <w:numPr>
          <w:ilvl w:val="1"/>
          <w:numId w:val="26"/>
        </w:numPr>
        <w:rPr>
          <w:rFonts w:ascii="Arial" w:hAnsi="Arial" w:cs="Arial"/>
        </w:rPr>
      </w:pPr>
      <w:r w:rsidRPr="009548CE">
        <w:rPr>
          <w:rFonts w:ascii="Arial" w:hAnsi="Arial" w:cs="Arial"/>
        </w:rPr>
        <w:t>Internal KPIs and impact reporting</w:t>
      </w:r>
    </w:p>
    <w:p w14:paraId="3DAD1278" w14:textId="77777777" w:rsidR="009548CE" w:rsidRPr="009548CE" w:rsidRDefault="009548CE" w:rsidP="009548CE">
      <w:pPr>
        <w:rPr>
          <w:rFonts w:ascii="Arial" w:hAnsi="Arial" w:cs="Arial"/>
          <w:b/>
          <w:bCs/>
          <w:sz w:val="24"/>
          <w:szCs w:val="24"/>
        </w:rPr>
      </w:pPr>
      <w:r w:rsidRPr="009548CE">
        <w:rPr>
          <w:rFonts w:ascii="Arial" w:hAnsi="Arial" w:cs="Arial"/>
          <w:b/>
          <w:bCs/>
          <w:sz w:val="24"/>
          <w:szCs w:val="24"/>
        </w:rPr>
        <w:t>E. Digital Careers Provision &amp; Data</w:t>
      </w:r>
    </w:p>
    <w:p w14:paraId="33AA68E0" w14:textId="77777777" w:rsidR="009548CE" w:rsidRPr="009548CE" w:rsidRDefault="009548CE" w:rsidP="009548CE">
      <w:pPr>
        <w:pStyle w:val="NormalWeb"/>
        <w:numPr>
          <w:ilvl w:val="0"/>
          <w:numId w:val="27"/>
        </w:numPr>
        <w:rPr>
          <w:rFonts w:ascii="Arial" w:hAnsi="Arial" w:cs="Arial"/>
        </w:rPr>
      </w:pPr>
      <w:r w:rsidRPr="009548CE">
        <w:rPr>
          <w:rFonts w:ascii="Arial" w:hAnsi="Arial" w:cs="Arial"/>
        </w:rPr>
        <w:t xml:space="preserve">Contribute to the development and maintenance of </w:t>
      </w:r>
      <w:r w:rsidRPr="009548CE">
        <w:rPr>
          <w:rStyle w:val="Strong"/>
          <w:rFonts w:ascii="Arial" w:hAnsi="Arial" w:cs="Arial"/>
        </w:rPr>
        <w:t>online careers resources</w:t>
      </w:r>
      <w:r w:rsidRPr="009548CE">
        <w:rPr>
          <w:rFonts w:ascii="Arial" w:hAnsi="Arial" w:cs="Arial"/>
        </w:rPr>
        <w:t xml:space="preserve"> via the VLE and Student Hub.</w:t>
      </w:r>
    </w:p>
    <w:p w14:paraId="2B8626B4" w14:textId="77777777" w:rsidR="009548CE" w:rsidRPr="009548CE" w:rsidRDefault="009548CE" w:rsidP="009548CE">
      <w:pPr>
        <w:pStyle w:val="NormalWeb"/>
        <w:numPr>
          <w:ilvl w:val="0"/>
          <w:numId w:val="27"/>
        </w:numPr>
        <w:rPr>
          <w:rFonts w:ascii="Arial" w:hAnsi="Arial" w:cs="Arial"/>
        </w:rPr>
      </w:pPr>
      <w:r w:rsidRPr="009548CE">
        <w:rPr>
          <w:rFonts w:ascii="Arial" w:hAnsi="Arial" w:cs="Arial"/>
        </w:rPr>
        <w:t xml:space="preserve">Ensure accurate </w:t>
      </w:r>
      <w:r w:rsidRPr="009548CE">
        <w:rPr>
          <w:rStyle w:val="Strong"/>
          <w:rFonts w:ascii="Arial" w:hAnsi="Arial" w:cs="Arial"/>
        </w:rPr>
        <w:t>recording, evaluation and reporting</w:t>
      </w:r>
      <w:r w:rsidRPr="009548CE">
        <w:rPr>
          <w:rFonts w:ascii="Arial" w:hAnsi="Arial" w:cs="Arial"/>
        </w:rPr>
        <w:t xml:space="preserve"> of careers and employer engagement activity.</w:t>
      </w:r>
    </w:p>
    <w:p w14:paraId="54878C40" w14:textId="77777777" w:rsidR="009548CE" w:rsidRPr="009548CE" w:rsidRDefault="009548CE" w:rsidP="009548CE">
      <w:pPr>
        <w:pStyle w:val="NormalWeb"/>
        <w:numPr>
          <w:ilvl w:val="0"/>
          <w:numId w:val="27"/>
        </w:numPr>
        <w:rPr>
          <w:rFonts w:ascii="Arial" w:hAnsi="Arial" w:cs="Arial"/>
        </w:rPr>
      </w:pPr>
      <w:r w:rsidRPr="009548CE">
        <w:rPr>
          <w:rFonts w:ascii="Arial" w:hAnsi="Arial" w:cs="Arial"/>
        </w:rPr>
        <w:t>Use data to inform service improvement, employer targeting and student outcomes.</w:t>
      </w:r>
    </w:p>
    <w:p w14:paraId="6BE30047" w14:textId="1A8EB98C" w:rsidR="00B24F46" w:rsidRPr="00FC3FEC" w:rsidRDefault="009548CE" w:rsidP="00B24F46">
      <w:pPr>
        <w:pStyle w:val="NormalWeb"/>
        <w:numPr>
          <w:ilvl w:val="0"/>
          <w:numId w:val="27"/>
        </w:numPr>
        <w:rPr>
          <w:rFonts w:ascii="Arial" w:hAnsi="Arial" w:cs="Arial"/>
        </w:rPr>
      </w:pPr>
      <w:r w:rsidRPr="009548CE">
        <w:rPr>
          <w:rFonts w:ascii="Arial" w:hAnsi="Arial" w:cs="Arial"/>
        </w:rPr>
        <w:t xml:space="preserve">Maintain awareness of </w:t>
      </w:r>
      <w:r w:rsidRPr="009548CE">
        <w:rPr>
          <w:rStyle w:val="Strong"/>
          <w:rFonts w:ascii="Arial" w:hAnsi="Arial" w:cs="Arial"/>
        </w:rPr>
        <w:t>sector trends, competitor practice and labour-market intelligence</w:t>
      </w:r>
      <w:r w:rsidRPr="009548CE">
        <w:rPr>
          <w:rFonts w:ascii="Arial" w:hAnsi="Arial" w:cs="Arial"/>
        </w:rPr>
        <w:t>.</w:t>
      </w:r>
    </w:p>
    <w:p w14:paraId="71D96FE5" w14:textId="4D79338E" w:rsidR="00B431F2" w:rsidRPr="00186B29" w:rsidRDefault="00524B1F">
      <w:pPr>
        <w:rPr>
          <w:rFonts w:ascii="Arial" w:hAnsi="Arial" w:cs="Arial"/>
          <w:b/>
          <w:bCs/>
          <w:sz w:val="24"/>
          <w:szCs w:val="24"/>
        </w:rPr>
      </w:pPr>
      <w:r w:rsidRPr="00186B29">
        <w:rPr>
          <w:rFonts w:ascii="Arial" w:hAnsi="Arial" w:cs="Arial"/>
          <w:b/>
          <w:bCs/>
          <w:sz w:val="24"/>
          <w:szCs w:val="24"/>
        </w:rPr>
        <w:t>Person Specification</w:t>
      </w:r>
    </w:p>
    <w:p w14:paraId="1BA16B95" w14:textId="77777777" w:rsidR="009548CE" w:rsidRPr="009548CE" w:rsidRDefault="009548CE" w:rsidP="009548CE">
      <w:pPr>
        <w:rPr>
          <w:rFonts w:ascii="Arial" w:hAnsi="Arial" w:cs="Arial"/>
          <w:sz w:val="24"/>
          <w:szCs w:val="24"/>
        </w:rPr>
      </w:pPr>
      <w:r w:rsidRPr="009548CE">
        <w:rPr>
          <w:rFonts w:ascii="Arial" w:hAnsi="Arial" w:cs="Arial"/>
          <w:sz w:val="24"/>
          <w:szCs w:val="24"/>
        </w:rPr>
        <w:t>Essential</w:t>
      </w:r>
    </w:p>
    <w:p w14:paraId="1AA8E3E9" w14:textId="77777777" w:rsidR="009548CE" w:rsidRPr="009548CE" w:rsidRDefault="009548CE" w:rsidP="009548CE">
      <w:pPr>
        <w:pStyle w:val="NormalWeb"/>
        <w:numPr>
          <w:ilvl w:val="0"/>
          <w:numId w:val="28"/>
        </w:numPr>
        <w:rPr>
          <w:rFonts w:ascii="Arial" w:hAnsi="Arial" w:cs="Arial"/>
        </w:rPr>
      </w:pPr>
      <w:r w:rsidRPr="009548CE">
        <w:rPr>
          <w:rFonts w:ascii="Arial" w:hAnsi="Arial" w:cs="Arial"/>
        </w:rPr>
        <w:t>Degree-level qualification or equivalent professional experience.</w:t>
      </w:r>
    </w:p>
    <w:p w14:paraId="5C3C1EA3" w14:textId="77777777" w:rsidR="009548CE" w:rsidRPr="009548CE" w:rsidRDefault="009548CE" w:rsidP="009548CE">
      <w:pPr>
        <w:pStyle w:val="NormalWeb"/>
        <w:numPr>
          <w:ilvl w:val="0"/>
          <w:numId w:val="28"/>
        </w:numPr>
        <w:rPr>
          <w:rFonts w:ascii="Arial" w:hAnsi="Arial" w:cs="Arial"/>
        </w:rPr>
      </w:pPr>
      <w:r w:rsidRPr="009548CE">
        <w:rPr>
          <w:rFonts w:ascii="Arial" w:hAnsi="Arial" w:cs="Arial"/>
        </w:rPr>
        <w:t xml:space="preserve">Experience delivering </w:t>
      </w:r>
      <w:r w:rsidRPr="009548CE">
        <w:rPr>
          <w:rStyle w:val="Strong"/>
          <w:rFonts w:ascii="Arial" w:hAnsi="Arial" w:cs="Arial"/>
        </w:rPr>
        <w:t>careers guidance and employability support</w:t>
      </w:r>
      <w:r w:rsidRPr="009548CE">
        <w:rPr>
          <w:rFonts w:ascii="Arial" w:hAnsi="Arial" w:cs="Arial"/>
        </w:rPr>
        <w:t xml:space="preserve"> to adults or HE learners.</w:t>
      </w:r>
    </w:p>
    <w:p w14:paraId="09702783" w14:textId="77777777" w:rsidR="009548CE" w:rsidRPr="009548CE" w:rsidRDefault="009548CE" w:rsidP="009548CE">
      <w:pPr>
        <w:pStyle w:val="NormalWeb"/>
        <w:numPr>
          <w:ilvl w:val="0"/>
          <w:numId w:val="28"/>
        </w:numPr>
        <w:rPr>
          <w:rFonts w:ascii="Arial" w:hAnsi="Arial" w:cs="Arial"/>
        </w:rPr>
      </w:pPr>
      <w:r w:rsidRPr="009548CE">
        <w:rPr>
          <w:rFonts w:ascii="Arial" w:hAnsi="Arial" w:cs="Arial"/>
        </w:rPr>
        <w:t xml:space="preserve">Experience working directly with </w:t>
      </w:r>
      <w:r w:rsidRPr="009548CE">
        <w:rPr>
          <w:rStyle w:val="Strong"/>
          <w:rFonts w:ascii="Arial" w:hAnsi="Arial" w:cs="Arial"/>
        </w:rPr>
        <w:t>employers or external partners</w:t>
      </w:r>
      <w:r w:rsidRPr="009548CE">
        <w:rPr>
          <w:rFonts w:ascii="Arial" w:hAnsi="Arial" w:cs="Arial"/>
        </w:rPr>
        <w:t>.</w:t>
      </w:r>
    </w:p>
    <w:p w14:paraId="2EA88D54" w14:textId="77777777" w:rsidR="009548CE" w:rsidRPr="009548CE" w:rsidRDefault="009548CE" w:rsidP="009548CE">
      <w:pPr>
        <w:pStyle w:val="NormalWeb"/>
        <w:numPr>
          <w:ilvl w:val="0"/>
          <w:numId w:val="28"/>
        </w:numPr>
        <w:rPr>
          <w:rFonts w:ascii="Arial" w:hAnsi="Arial" w:cs="Arial"/>
        </w:rPr>
      </w:pPr>
      <w:r w:rsidRPr="009548CE">
        <w:rPr>
          <w:rFonts w:ascii="Arial" w:hAnsi="Arial" w:cs="Arial"/>
        </w:rPr>
        <w:t xml:space="preserve">Understanding of </w:t>
      </w:r>
      <w:r w:rsidRPr="009548CE">
        <w:rPr>
          <w:rStyle w:val="Strong"/>
          <w:rFonts w:ascii="Arial" w:hAnsi="Arial" w:cs="Arial"/>
        </w:rPr>
        <w:t>current graduate recruitment trends and labour-market dynamics</w:t>
      </w:r>
      <w:r w:rsidRPr="009548CE">
        <w:rPr>
          <w:rFonts w:ascii="Arial" w:hAnsi="Arial" w:cs="Arial"/>
        </w:rPr>
        <w:t>.</w:t>
      </w:r>
    </w:p>
    <w:p w14:paraId="1342A6F6" w14:textId="77777777" w:rsidR="009548CE" w:rsidRPr="009548CE" w:rsidRDefault="009548CE" w:rsidP="009548CE">
      <w:pPr>
        <w:pStyle w:val="NormalWeb"/>
        <w:numPr>
          <w:ilvl w:val="0"/>
          <w:numId w:val="28"/>
        </w:numPr>
        <w:rPr>
          <w:rFonts w:ascii="Arial" w:hAnsi="Arial" w:cs="Arial"/>
        </w:rPr>
      </w:pPr>
      <w:r w:rsidRPr="009548CE">
        <w:rPr>
          <w:rFonts w:ascii="Arial" w:hAnsi="Arial" w:cs="Arial"/>
        </w:rPr>
        <w:t>Ability to work autonomously, manage competing priorities and meet deadlines.</w:t>
      </w:r>
    </w:p>
    <w:p w14:paraId="7F0BDDDE" w14:textId="77777777" w:rsidR="009548CE" w:rsidRPr="009548CE" w:rsidRDefault="009548CE" w:rsidP="009548CE">
      <w:pPr>
        <w:pStyle w:val="NormalWeb"/>
        <w:numPr>
          <w:ilvl w:val="0"/>
          <w:numId w:val="28"/>
        </w:numPr>
        <w:rPr>
          <w:rFonts w:ascii="Arial" w:hAnsi="Arial" w:cs="Arial"/>
        </w:rPr>
      </w:pPr>
      <w:r w:rsidRPr="009548CE">
        <w:rPr>
          <w:rFonts w:ascii="Arial" w:hAnsi="Arial" w:cs="Arial"/>
        </w:rPr>
        <w:t>Excellent communication, facilitation and relationship-building skills.</w:t>
      </w:r>
    </w:p>
    <w:p w14:paraId="3B409BF7" w14:textId="51F987D5" w:rsidR="009548CE" w:rsidRPr="009548CE" w:rsidRDefault="009548CE" w:rsidP="009548CE">
      <w:pPr>
        <w:pStyle w:val="NormalWeb"/>
        <w:numPr>
          <w:ilvl w:val="0"/>
          <w:numId w:val="28"/>
        </w:numPr>
        <w:rPr>
          <w:rFonts w:ascii="Arial" w:hAnsi="Arial" w:cs="Arial"/>
        </w:rPr>
      </w:pPr>
      <w:r w:rsidRPr="009548CE">
        <w:rPr>
          <w:rFonts w:ascii="Arial" w:hAnsi="Arial" w:cs="Arial"/>
        </w:rPr>
        <w:t>Commitment to inclusive practice and student-centred service delivery.</w:t>
      </w:r>
    </w:p>
    <w:p w14:paraId="38AC230E" w14:textId="77777777" w:rsidR="009548CE" w:rsidRPr="009548CE" w:rsidRDefault="009548CE" w:rsidP="009548CE">
      <w:pPr>
        <w:rPr>
          <w:rFonts w:ascii="Arial" w:hAnsi="Arial" w:cs="Arial"/>
          <w:sz w:val="24"/>
          <w:szCs w:val="24"/>
        </w:rPr>
      </w:pPr>
      <w:r w:rsidRPr="009548CE">
        <w:rPr>
          <w:rFonts w:ascii="Arial" w:hAnsi="Arial" w:cs="Arial"/>
          <w:sz w:val="24"/>
          <w:szCs w:val="24"/>
        </w:rPr>
        <w:t>Desirable</w:t>
      </w:r>
    </w:p>
    <w:p w14:paraId="3EC99F23" w14:textId="77777777" w:rsidR="009548CE" w:rsidRPr="009548CE" w:rsidRDefault="009548CE" w:rsidP="009548CE">
      <w:pPr>
        <w:pStyle w:val="NormalWeb"/>
        <w:numPr>
          <w:ilvl w:val="0"/>
          <w:numId w:val="29"/>
        </w:numPr>
        <w:rPr>
          <w:rFonts w:ascii="Arial" w:hAnsi="Arial" w:cs="Arial"/>
        </w:rPr>
      </w:pPr>
      <w:r w:rsidRPr="009548CE">
        <w:rPr>
          <w:rFonts w:ascii="Arial" w:hAnsi="Arial" w:cs="Arial"/>
        </w:rPr>
        <w:t>Professional careers qualification (Level 6 or 7) or working towards.</w:t>
      </w:r>
    </w:p>
    <w:p w14:paraId="57EACD64" w14:textId="77777777" w:rsidR="009548CE" w:rsidRPr="009548CE" w:rsidRDefault="009548CE" w:rsidP="009548CE">
      <w:pPr>
        <w:pStyle w:val="NormalWeb"/>
        <w:numPr>
          <w:ilvl w:val="0"/>
          <w:numId w:val="29"/>
        </w:numPr>
        <w:rPr>
          <w:rFonts w:ascii="Arial" w:hAnsi="Arial" w:cs="Arial"/>
        </w:rPr>
      </w:pPr>
      <w:r w:rsidRPr="009548CE">
        <w:rPr>
          <w:rFonts w:ascii="Arial" w:hAnsi="Arial" w:cs="Arial"/>
        </w:rPr>
        <w:t xml:space="preserve">Experience working within </w:t>
      </w:r>
      <w:r w:rsidRPr="009548CE">
        <w:rPr>
          <w:rStyle w:val="Strong"/>
          <w:rFonts w:ascii="Arial" w:hAnsi="Arial" w:cs="Arial"/>
        </w:rPr>
        <w:t>Higher Education</w:t>
      </w:r>
      <w:r w:rsidRPr="009548CE">
        <w:rPr>
          <w:rFonts w:ascii="Arial" w:hAnsi="Arial" w:cs="Arial"/>
        </w:rPr>
        <w:t>.</w:t>
      </w:r>
    </w:p>
    <w:p w14:paraId="65D660B3" w14:textId="77777777" w:rsidR="009548CE" w:rsidRPr="009548CE" w:rsidRDefault="009548CE" w:rsidP="009548CE">
      <w:pPr>
        <w:pStyle w:val="NormalWeb"/>
        <w:numPr>
          <w:ilvl w:val="0"/>
          <w:numId w:val="29"/>
        </w:numPr>
        <w:rPr>
          <w:rFonts w:ascii="Arial" w:hAnsi="Arial" w:cs="Arial"/>
        </w:rPr>
      </w:pPr>
      <w:r w:rsidRPr="009548CE">
        <w:rPr>
          <w:rFonts w:ascii="Arial" w:hAnsi="Arial" w:cs="Arial"/>
        </w:rPr>
        <w:t xml:space="preserve">Experience supporting </w:t>
      </w:r>
      <w:r w:rsidRPr="009548CE">
        <w:rPr>
          <w:rStyle w:val="Strong"/>
          <w:rFonts w:ascii="Arial" w:hAnsi="Arial" w:cs="Arial"/>
        </w:rPr>
        <w:t>widening participation or underrepresented groups</w:t>
      </w:r>
      <w:r w:rsidRPr="009548CE">
        <w:rPr>
          <w:rFonts w:ascii="Arial" w:hAnsi="Arial" w:cs="Arial"/>
        </w:rPr>
        <w:t>.</w:t>
      </w:r>
    </w:p>
    <w:p w14:paraId="6C489807" w14:textId="77777777" w:rsidR="009548CE" w:rsidRPr="009548CE" w:rsidRDefault="009548CE" w:rsidP="009548CE">
      <w:pPr>
        <w:pStyle w:val="NormalWeb"/>
        <w:numPr>
          <w:ilvl w:val="0"/>
          <w:numId w:val="29"/>
        </w:numPr>
        <w:rPr>
          <w:rFonts w:ascii="Arial" w:hAnsi="Arial" w:cs="Arial"/>
        </w:rPr>
      </w:pPr>
      <w:r w:rsidRPr="009548CE">
        <w:rPr>
          <w:rFonts w:ascii="Arial" w:hAnsi="Arial" w:cs="Arial"/>
        </w:rPr>
        <w:t xml:space="preserve">Experience contributing to </w:t>
      </w:r>
      <w:r w:rsidRPr="009548CE">
        <w:rPr>
          <w:rStyle w:val="Strong"/>
          <w:rFonts w:ascii="Arial" w:hAnsi="Arial" w:cs="Arial"/>
        </w:rPr>
        <w:t>employability strategy, partnerships or institutional projects</w:t>
      </w:r>
      <w:r w:rsidRPr="009548CE">
        <w:rPr>
          <w:rFonts w:ascii="Arial" w:hAnsi="Arial" w:cs="Arial"/>
        </w:rPr>
        <w:t>.</w:t>
      </w:r>
    </w:p>
    <w:p w14:paraId="37FD3F0D" w14:textId="77777777" w:rsidR="009548CE" w:rsidRPr="009548CE" w:rsidRDefault="009548CE" w:rsidP="009548CE">
      <w:pPr>
        <w:pStyle w:val="NormalWeb"/>
        <w:numPr>
          <w:ilvl w:val="0"/>
          <w:numId w:val="29"/>
        </w:numPr>
        <w:rPr>
          <w:rFonts w:ascii="Arial" w:hAnsi="Arial" w:cs="Arial"/>
        </w:rPr>
      </w:pPr>
      <w:r w:rsidRPr="009548CE">
        <w:rPr>
          <w:rFonts w:ascii="Arial" w:hAnsi="Arial" w:cs="Arial"/>
        </w:rPr>
        <w:t>Confidence using digital platforms, data and CRM-style systems.</w:t>
      </w:r>
    </w:p>
    <w:p w14:paraId="392A522D" w14:textId="77777777" w:rsidR="009548CE" w:rsidRPr="009548CE" w:rsidRDefault="009548CE" w:rsidP="009548CE">
      <w:pPr>
        <w:rPr>
          <w:rFonts w:ascii="Arial" w:hAnsi="Arial" w:cs="Arial"/>
          <w:sz w:val="24"/>
          <w:szCs w:val="24"/>
        </w:rPr>
      </w:pPr>
      <w:r w:rsidRPr="009548CE">
        <w:rPr>
          <w:rFonts w:ascii="Arial" w:hAnsi="Arial" w:cs="Arial"/>
          <w:sz w:val="24"/>
          <w:szCs w:val="24"/>
        </w:rPr>
        <w:t>Working Arrangements</w:t>
      </w:r>
    </w:p>
    <w:p w14:paraId="279F548D" w14:textId="75BB114B" w:rsidR="009548CE" w:rsidRPr="009548CE" w:rsidRDefault="009548CE" w:rsidP="009548CE">
      <w:pPr>
        <w:pStyle w:val="NormalWeb"/>
        <w:numPr>
          <w:ilvl w:val="0"/>
          <w:numId w:val="30"/>
        </w:numPr>
        <w:rPr>
          <w:rFonts w:ascii="Arial" w:hAnsi="Arial" w:cs="Arial"/>
        </w:rPr>
      </w:pPr>
      <w:r w:rsidRPr="009548CE">
        <w:rPr>
          <w:rStyle w:val="Strong"/>
          <w:rFonts w:ascii="Arial" w:hAnsi="Arial" w:cs="Arial"/>
        </w:rPr>
        <w:t>Working pattern:</w:t>
      </w:r>
      <w:r w:rsidRPr="009548CE">
        <w:rPr>
          <w:rFonts w:ascii="Arial" w:hAnsi="Arial" w:cs="Arial"/>
        </w:rPr>
        <w:t xml:space="preserve"> 3</w:t>
      </w:r>
      <w:r w:rsidR="00A930BD">
        <w:rPr>
          <w:rFonts w:ascii="Arial" w:hAnsi="Arial" w:cs="Arial"/>
        </w:rPr>
        <w:t xml:space="preserve"> </w:t>
      </w:r>
      <w:r w:rsidRPr="009548CE">
        <w:rPr>
          <w:rFonts w:ascii="Arial" w:hAnsi="Arial" w:cs="Arial"/>
        </w:rPr>
        <w:t>days per week, with occasional evening or Saturday activity linked to events or employer engagement.</w:t>
      </w:r>
    </w:p>
    <w:p w14:paraId="267B74A6" w14:textId="19DF0BC0" w:rsidR="009548CE" w:rsidRPr="009548CE" w:rsidRDefault="009548CE" w:rsidP="009548CE">
      <w:pPr>
        <w:pStyle w:val="NormalWeb"/>
        <w:numPr>
          <w:ilvl w:val="0"/>
          <w:numId w:val="30"/>
        </w:numPr>
        <w:rPr>
          <w:rFonts w:ascii="Arial" w:hAnsi="Arial" w:cs="Arial"/>
        </w:rPr>
      </w:pPr>
      <w:r w:rsidRPr="009548CE">
        <w:rPr>
          <w:rStyle w:val="Strong"/>
          <w:rFonts w:ascii="Arial" w:hAnsi="Arial" w:cs="Arial"/>
        </w:rPr>
        <w:t>Location:</w:t>
      </w:r>
      <w:r w:rsidRPr="009548CE">
        <w:rPr>
          <w:rFonts w:ascii="Arial" w:hAnsi="Arial" w:cs="Arial"/>
        </w:rPr>
        <w:t xml:space="preserve"> </w:t>
      </w:r>
      <w:r w:rsidR="00E657BE">
        <w:rPr>
          <w:rFonts w:ascii="Arial" w:hAnsi="Arial" w:cs="Arial"/>
        </w:rPr>
        <w:t>Aldgate, London</w:t>
      </w:r>
    </w:p>
    <w:p w14:paraId="0C7FC7DD" w14:textId="1B7BBD3E" w:rsidR="00EE1720" w:rsidRPr="009548CE" w:rsidRDefault="009548CE" w:rsidP="009548CE">
      <w:pPr>
        <w:pStyle w:val="NormalWeb"/>
        <w:numPr>
          <w:ilvl w:val="0"/>
          <w:numId w:val="30"/>
        </w:numPr>
        <w:rPr>
          <w:rFonts w:ascii="Arial" w:hAnsi="Arial" w:cs="Arial"/>
        </w:rPr>
      </w:pPr>
      <w:r w:rsidRPr="009548CE">
        <w:rPr>
          <w:rStyle w:val="Strong"/>
          <w:rFonts w:ascii="Arial" w:hAnsi="Arial" w:cs="Arial"/>
        </w:rPr>
        <w:t>Role type:</w:t>
      </w:r>
      <w:r w:rsidRPr="009548CE">
        <w:rPr>
          <w:rFonts w:ascii="Arial" w:hAnsi="Arial" w:cs="Arial"/>
        </w:rPr>
        <w:t xml:space="preserve"> Highly collaborative, outward-facing and strategically engaged.</w:t>
      </w:r>
    </w:p>
    <w:p w14:paraId="62EE72A1" w14:textId="63A3584F" w:rsidR="00524B1F" w:rsidRPr="0079140D" w:rsidRDefault="00CA297A">
      <w:pPr>
        <w:rPr>
          <w:b/>
          <w:bCs/>
          <w:sz w:val="28"/>
          <w:szCs w:val="28"/>
        </w:rPr>
      </w:pPr>
      <w:r w:rsidRPr="0079140D">
        <w:rPr>
          <w:b/>
          <w:bCs/>
          <w:sz w:val="28"/>
          <w:szCs w:val="28"/>
        </w:rPr>
        <w:t xml:space="preserve">Application Procedure </w:t>
      </w:r>
    </w:p>
    <w:p w14:paraId="2C61D23A" w14:textId="5A95BE83" w:rsidR="00EE0916" w:rsidRDefault="003A154A">
      <w:pPr>
        <w:rPr>
          <w:rFonts w:ascii="Arial" w:hAnsi="Arial" w:cs="Arial"/>
          <w:sz w:val="24"/>
          <w:szCs w:val="24"/>
        </w:rPr>
      </w:pPr>
      <w:r>
        <w:rPr>
          <w:rFonts w:ascii="Arial" w:hAnsi="Arial" w:cs="Arial"/>
          <w:sz w:val="24"/>
          <w:szCs w:val="24"/>
        </w:rPr>
        <w:t xml:space="preserve">If you are interested in applying for </w:t>
      </w:r>
      <w:r w:rsidR="00950A08">
        <w:rPr>
          <w:rFonts w:ascii="Arial" w:hAnsi="Arial" w:cs="Arial"/>
          <w:sz w:val="24"/>
          <w:szCs w:val="24"/>
        </w:rPr>
        <w:t>the position</w:t>
      </w:r>
      <w:r>
        <w:rPr>
          <w:rFonts w:ascii="Arial" w:hAnsi="Arial" w:cs="Arial"/>
          <w:sz w:val="24"/>
          <w:szCs w:val="24"/>
        </w:rPr>
        <w:t>, please send your CV</w:t>
      </w:r>
      <w:r w:rsidR="0001551E">
        <w:rPr>
          <w:rFonts w:ascii="Arial" w:hAnsi="Arial" w:cs="Arial"/>
          <w:sz w:val="24"/>
          <w:szCs w:val="24"/>
        </w:rPr>
        <w:t xml:space="preserve"> and an accompanying Personal Statement outlining why you feel you are </w:t>
      </w:r>
      <w:r w:rsidR="00950A08">
        <w:rPr>
          <w:rFonts w:ascii="Arial" w:hAnsi="Arial" w:cs="Arial"/>
          <w:sz w:val="24"/>
          <w:szCs w:val="24"/>
        </w:rPr>
        <w:t xml:space="preserve">appropriate for this role. </w:t>
      </w:r>
    </w:p>
    <w:p w14:paraId="35B88A89" w14:textId="6B246483" w:rsidR="009548CE" w:rsidRDefault="00E657BE">
      <w:pPr>
        <w:rPr>
          <w:rFonts w:ascii="Arial" w:hAnsi="Arial" w:cs="Arial"/>
          <w:sz w:val="24"/>
          <w:szCs w:val="24"/>
        </w:rPr>
      </w:pPr>
      <w:hyperlink r:id="rId5" w:history="1">
        <w:r w:rsidR="009548CE" w:rsidRPr="00EB0C21">
          <w:rPr>
            <w:rStyle w:val="Hyperlink"/>
            <w:rFonts w:ascii="Arial" w:hAnsi="Arial" w:cs="Arial"/>
            <w:sz w:val="24"/>
            <w:szCs w:val="24"/>
          </w:rPr>
          <w:t>jobs@dghe.ac.uk</w:t>
        </w:r>
      </w:hyperlink>
      <w:r w:rsidR="009548CE">
        <w:rPr>
          <w:rFonts w:ascii="Arial" w:hAnsi="Arial" w:cs="Arial"/>
          <w:sz w:val="24"/>
          <w:szCs w:val="24"/>
        </w:rPr>
        <w:t xml:space="preserve">   </w:t>
      </w:r>
    </w:p>
    <w:p w14:paraId="488C44C8" w14:textId="530BFBB4" w:rsidR="00465CB1" w:rsidRDefault="00465CB1" w:rsidP="00465CB1"/>
    <w:p w14:paraId="063208E7" w14:textId="77777777" w:rsidR="00465CB1" w:rsidRPr="0079140D" w:rsidRDefault="00465CB1" w:rsidP="00D36FA6">
      <w:pPr>
        <w:spacing w:before="240" w:after="0"/>
        <w:rPr>
          <w:rFonts w:ascii="Arial" w:eastAsia="Calibri" w:hAnsi="Arial" w:cs="Arial"/>
          <w:color w:val="000000" w:themeColor="text1"/>
          <w:sz w:val="24"/>
          <w:szCs w:val="24"/>
        </w:rPr>
      </w:pPr>
    </w:p>
    <w:sectPr w:rsidR="00465CB1" w:rsidRPr="00791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B70"/>
    <w:multiLevelType w:val="multilevel"/>
    <w:tmpl w:val="EA72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20001"/>
    <w:multiLevelType w:val="multilevel"/>
    <w:tmpl w:val="C7B0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B3A7D"/>
    <w:multiLevelType w:val="multilevel"/>
    <w:tmpl w:val="F83CC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A1FEE"/>
    <w:multiLevelType w:val="multilevel"/>
    <w:tmpl w:val="607AAB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F77008"/>
    <w:multiLevelType w:val="multilevel"/>
    <w:tmpl w:val="5B869C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8B0F59"/>
    <w:multiLevelType w:val="multilevel"/>
    <w:tmpl w:val="E96E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B5EFC"/>
    <w:multiLevelType w:val="multilevel"/>
    <w:tmpl w:val="79900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F8546AB"/>
    <w:multiLevelType w:val="multilevel"/>
    <w:tmpl w:val="8AFC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B416B"/>
    <w:multiLevelType w:val="multilevel"/>
    <w:tmpl w:val="BC2A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828E7"/>
    <w:multiLevelType w:val="multilevel"/>
    <w:tmpl w:val="D58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630612"/>
    <w:multiLevelType w:val="multilevel"/>
    <w:tmpl w:val="020C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E32B1E"/>
    <w:multiLevelType w:val="multilevel"/>
    <w:tmpl w:val="AFAA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9D32C6"/>
    <w:multiLevelType w:val="multilevel"/>
    <w:tmpl w:val="45202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55B7E03"/>
    <w:multiLevelType w:val="multilevel"/>
    <w:tmpl w:val="F9140B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F75A0"/>
    <w:multiLevelType w:val="multilevel"/>
    <w:tmpl w:val="ADAC4A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F37FA2"/>
    <w:multiLevelType w:val="multilevel"/>
    <w:tmpl w:val="82546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E040B2"/>
    <w:multiLevelType w:val="multilevel"/>
    <w:tmpl w:val="6E285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52D74"/>
    <w:multiLevelType w:val="multilevel"/>
    <w:tmpl w:val="E8F0E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A0890"/>
    <w:multiLevelType w:val="multilevel"/>
    <w:tmpl w:val="68DE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711CCD"/>
    <w:multiLevelType w:val="multilevel"/>
    <w:tmpl w:val="145C7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9554EC4"/>
    <w:multiLevelType w:val="multilevel"/>
    <w:tmpl w:val="16C0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A8400A"/>
    <w:multiLevelType w:val="multilevel"/>
    <w:tmpl w:val="E76A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809D6"/>
    <w:multiLevelType w:val="multilevel"/>
    <w:tmpl w:val="120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6B28FE"/>
    <w:multiLevelType w:val="multilevel"/>
    <w:tmpl w:val="9984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C0E55"/>
    <w:multiLevelType w:val="multilevel"/>
    <w:tmpl w:val="2038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64584"/>
    <w:multiLevelType w:val="multilevel"/>
    <w:tmpl w:val="39C6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122C77"/>
    <w:multiLevelType w:val="multilevel"/>
    <w:tmpl w:val="1F9C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430D17"/>
    <w:multiLevelType w:val="multilevel"/>
    <w:tmpl w:val="9EEC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3C7C00"/>
    <w:multiLevelType w:val="multilevel"/>
    <w:tmpl w:val="C63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9E2D03"/>
    <w:multiLevelType w:val="multilevel"/>
    <w:tmpl w:val="F044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9E3A21"/>
    <w:multiLevelType w:val="multilevel"/>
    <w:tmpl w:val="71AC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9"/>
  </w:num>
  <w:num w:numId="3">
    <w:abstractNumId w:val="3"/>
  </w:num>
  <w:num w:numId="4">
    <w:abstractNumId w:val="6"/>
  </w:num>
  <w:num w:numId="5">
    <w:abstractNumId w:val="12"/>
  </w:num>
  <w:num w:numId="6">
    <w:abstractNumId w:val="15"/>
  </w:num>
  <w:num w:numId="7">
    <w:abstractNumId w:val="4"/>
  </w:num>
  <w:num w:numId="8">
    <w:abstractNumId w:val="13"/>
  </w:num>
  <w:num w:numId="9">
    <w:abstractNumId w:val="14"/>
  </w:num>
  <w:num w:numId="10">
    <w:abstractNumId w:val="22"/>
  </w:num>
  <w:num w:numId="11">
    <w:abstractNumId w:val="11"/>
  </w:num>
  <w:num w:numId="12">
    <w:abstractNumId w:val="10"/>
  </w:num>
  <w:num w:numId="13">
    <w:abstractNumId w:val="9"/>
  </w:num>
  <w:num w:numId="14">
    <w:abstractNumId w:val="30"/>
  </w:num>
  <w:num w:numId="15">
    <w:abstractNumId w:val="20"/>
  </w:num>
  <w:num w:numId="16">
    <w:abstractNumId w:val="28"/>
  </w:num>
  <w:num w:numId="17">
    <w:abstractNumId w:val="18"/>
  </w:num>
  <w:num w:numId="18">
    <w:abstractNumId w:val="27"/>
  </w:num>
  <w:num w:numId="19">
    <w:abstractNumId w:val="5"/>
  </w:num>
  <w:num w:numId="20">
    <w:abstractNumId w:val="26"/>
  </w:num>
  <w:num w:numId="21">
    <w:abstractNumId w:val="1"/>
  </w:num>
  <w:num w:numId="22">
    <w:abstractNumId w:val="0"/>
  </w:num>
  <w:num w:numId="23">
    <w:abstractNumId w:val="24"/>
  </w:num>
  <w:num w:numId="24">
    <w:abstractNumId w:val="21"/>
  </w:num>
  <w:num w:numId="25">
    <w:abstractNumId w:val="2"/>
  </w:num>
  <w:num w:numId="26">
    <w:abstractNumId w:val="16"/>
  </w:num>
  <w:num w:numId="27">
    <w:abstractNumId w:val="8"/>
  </w:num>
  <w:num w:numId="28">
    <w:abstractNumId w:val="23"/>
  </w:num>
  <w:num w:numId="29">
    <w:abstractNumId w:val="25"/>
  </w:num>
  <w:num w:numId="30">
    <w:abstractNumId w:val="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46"/>
    <w:rsid w:val="0001551E"/>
    <w:rsid w:val="000241C8"/>
    <w:rsid w:val="000318BB"/>
    <w:rsid w:val="000E59DA"/>
    <w:rsid w:val="000F7030"/>
    <w:rsid w:val="00116832"/>
    <w:rsid w:val="001366FF"/>
    <w:rsid w:val="0016207F"/>
    <w:rsid w:val="00162661"/>
    <w:rsid w:val="00186B29"/>
    <w:rsid w:val="00192016"/>
    <w:rsid w:val="001C45E8"/>
    <w:rsid w:val="00213A5C"/>
    <w:rsid w:val="00224DA2"/>
    <w:rsid w:val="0025138B"/>
    <w:rsid w:val="00256208"/>
    <w:rsid w:val="00284BB0"/>
    <w:rsid w:val="002B30EA"/>
    <w:rsid w:val="002F5486"/>
    <w:rsid w:val="00322C97"/>
    <w:rsid w:val="00342E80"/>
    <w:rsid w:val="0036283C"/>
    <w:rsid w:val="003A154A"/>
    <w:rsid w:val="003A657A"/>
    <w:rsid w:val="003D01F6"/>
    <w:rsid w:val="00400B69"/>
    <w:rsid w:val="0041121E"/>
    <w:rsid w:val="00465CB1"/>
    <w:rsid w:val="004827D5"/>
    <w:rsid w:val="004923DD"/>
    <w:rsid w:val="00524B1F"/>
    <w:rsid w:val="005B2811"/>
    <w:rsid w:val="00606C5A"/>
    <w:rsid w:val="006A3D0C"/>
    <w:rsid w:val="006B0A1C"/>
    <w:rsid w:val="006C11D9"/>
    <w:rsid w:val="006C2A48"/>
    <w:rsid w:val="006D4314"/>
    <w:rsid w:val="006E5173"/>
    <w:rsid w:val="00742005"/>
    <w:rsid w:val="00757112"/>
    <w:rsid w:val="007609BD"/>
    <w:rsid w:val="00787641"/>
    <w:rsid w:val="0079140D"/>
    <w:rsid w:val="0086707E"/>
    <w:rsid w:val="00867C15"/>
    <w:rsid w:val="00891FFD"/>
    <w:rsid w:val="008A4FD8"/>
    <w:rsid w:val="008B153A"/>
    <w:rsid w:val="00950A08"/>
    <w:rsid w:val="009548CE"/>
    <w:rsid w:val="00975B61"/>
    <w:rsid w:val="00994761"/>
    <w:rsid w:val="009B387F"/>
    <w:rsid w:val="009C3D63"/>
    <w:rsid w:val="009D76CC"/>
    <w:rsid w:val="009F5E7E"/>
    <w:rsid w:val="00A032E1"/>
    <w:rsid w:val="00A2622D"/>
    <w:rsid w:val="00A27D7A"/>
    <w:rsid w:val="00A42744"/>
    <w:rsid w:val="00A5333C"/>
    <w:rsid w:val="00A930BD"/>
    <w:rsid w:val="00AA3322"/>
    <w:rsid w:val="00AD164B"/>
    <w:rsid w:val="00AE7643"/>
    <w:rsid w:val="00AF4B96"/>
    <w:rsid w:val="00B03A12"/>
    <w:rsid w:val="00B04A3B"/>
    <w:rsid w:val="00B17999"/>
    <w:rsid w:val="00B22A51"/>
    <w:rsid w:val="00B24F46"/>
    <w:rsid w:val="00B31D29"/>
    <w:rsid w:val="00B431F2"/>
    <w:rsid w:val="00B47D7B"/>
    <w:rsid w:val="00B511F7"/>
    <w:rsid w:val="00B86548"/>
    <w:rsid w:val="00BF14E6"/>
    <w:rsid w:val="00C410C8"/>
    <w:rsid w:val="00C43A52"/>
    <w:rsid w:val="00CA297A"/>
    <w:rsid w:val="00CF17AC"/>
    <w:rsid w:val="00D251A2"/>
    <w:rsid w:val="00D36FA6"/>
    <w:rsid w:val="00D56F34"/>
    <w:rsid w:val="00D64971"/>
    <w:rsid w:val="00DC36BA"/>
    <w:rsid w:val="00DD127F"/>
    <w:rsid w:val="00DE0BCA"/>
    <w:rsid w:val="00E3231F"/>
    <w:rsid w:val="00E559CD"/>
    <w:rsid w:val="00E657BE"/>
    <w:rsid w:val="00E76846"/>
    <w:rsid w:val="00E804E6"/>
    <w:rsid w:val="00E856FA"/>
    <w:rsid w:val="00E8685A"/>
    <w:rsid w:val="00E92AFE"/>
    <w:rsid w:val="00EE0916"/>
    <w:rsid w:val="00EE1720"/>
    <w:rsid w:val="00F54792"/>
    <w:rsid w:val="00F60444"/>
    <w:rsid w:val="00F76480"/>
    <w:rsid w:val="00FC3FEC"/>
    <w:rsid w:val="00FF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5ACE"/>
  <w15:chartTrackingRefBased/>
  <w15:docId w15:val="{75A55F9D-717D-4D98-996A-B3633BD4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F46"/>
  </w:style>
  <w:style w:type="paragraph" w:styleId="Heading2">
    <w:name w:val="heading 2"/>
    <w:basedOn w:val="Normal"/>
    <w:next w:val="Normal"/>
    <w:link w:val="Heading2Char"/>
    <w:uiPriority w:val="9"/>
    <w:semiHidden/>
    <w:unhideWhenUsed/>
    <w:qFormat/>
    <w:rsid w:val="009548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48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D01F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4F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4F46"/>
  </w:style>
  <w:style w:type="character" w:customStyle="1" w:styleId="eop">
    <w:name w:val="eop"/>
    <w:basedOn w:val="DefaultParagraphFont"/>
    <w:rsid w:val="00B24F46"/>
  </w:style>
  <w:style w:type="character" w:customStyle="1" w:styleId="Heading4Char">
    <w:name w:val="Heading 4 Char"/>
    <w:basedOn w:val="DefaultParagraphFont"/>
    <w:link w:val="Heading4"/>
    <w:uiPriority w:val="9"/>
    <w:rsid w:val="003D01F6"/>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3D01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6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FA6"/>
    <w:rPr>
      <w:color w:val="0563C1" w:themeColor="hyperlink"/>
      <w:u w:val="single"/>
    </w:rPr>
  </w:style>
  <w:style w:type="character" w:styleId="UnresolvedMention">
    <w:name w:val="Unresolved Mention"/>
    <w:basedOn w:val="DefaultParagraphFont"/>
    <w:uiPriority w:val="99"/>
    <w:semiHidden/>
    <w:unhideWhenUsed/>
    <w:rsid w:val="00D36FA6"/>
    <w:rPr>
      <w:color w:val="605E5C"/>
      <w:shd w:val="clear" w:color="auto" w:fill="E1DFDD"/>
    </w:rPr>
  </w:style>
  <w:style w:type="character" w:styleId="Strong">
    <w:name w:val="Strong"/>
    <w:basedOn w:val="DefaultParagraphFont"/>
    <w:uiPriority w:val="22"/>
    <w:qFormat/>
    <w:rsid w:val="009548CE"/>
    <w:rPr>
      <w:b/>
      <w:bCs/>
    </w:rPr>
  </w:style>
  <w:style w:type="character" w:customStyle="1" w:styleId="Heading3Char">
    <w:name w:val="Heading 3 Char"/>
    <w:basedOn w:val="DefaultParagraphFont"/>
    <w:link w:val="Heading3"/>
    <w:uiPriority w:val="9"/>
    <w:semiHidden/>
    <w:rsid w:val="009548CE"/>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548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5347">
      <w:bodyDiv w:val="1"/>
      <w:marLeft w:val="0"/>
      <w:marRight w:val="0"/>
      <w:marTop w:val="0"/>
      <w:marBottom w:val="0"/>
      <w:divBdr>
        <w:top w:val="none" w:sz="0" w:space="0" w:color="auto"/>
        <w:left w:val="none" w:sz="0" w:space="0" w:color="auto"/>
        <w:bottom w:val="none" w:sz="0" w:space="0" w:color="auto"/>
        <w:right w:val="none" w:sz="0" w:space="0" w:color="auto"/>
      </w:divBdr>
    </w:div>
    <w:div w:id="647133972">
      <w:bodyDiv w:val="1"/>
      <w:marLeft w:val="0"/>
      <w:marRight w:val="0"/>
      <w:marTop w:val="0"/>
      <w:marBottom w:val="0"/>
      <w:divBdr>
        <w:top w:val="none" w:sz="0" w:space="0" w:color="auto"/>
        <w:left w:val="none" w:sz="0" w:space="0" w:color="auto"/>
        <w:bottom w:val="none" w:sz="0" w:space="0" w:color="auto"/>
        <w:right w:val="none" w:sz="0" w:space="0" w:color="auto"/>
      </w:divBdr>
    </w:div>
    <w:div w:id="760612271">
      <w:bodyDiv w:val="1"/>
      <w:marLeft w:val="0"/>
      <w:marRight w:val="0"/>
      <w:marTop w:val="0"/>
      <w:marBottom w:val="0"/>
      <w:divBdr>
        <w:top w:val="none" w:sz="0" w:space="0" w:color="auto"/>
        <w:left w:val="none" w:sz="0" w:space="0" w:color="auto"/>
        <w:bottom w:val="none" w:sz="0" w:space="0" w:color="auto"/>
        <w:right w:val="none" w:sz="0" w:space="0" w:color="auto"/>
      </w:divBdr>
    </w:div>
    <w:div w:id="1327124969">
      <w:bodyDiv w:val="1"/>
      <w:marLeft w:val="0"/>
      <w:marRight w:val="0"/>
      <w:marTop w:val="0"/>
      <w:marBottom w:val="0"/>
      <w:divBdr>
        <w:top w:val="none" w:sz="0" w:space="0" w:color="auto"/>
        <w:left w:val="none" w:sz="0" w:space="0" w:color="auto"/>
        <w:bottom w:val="none" w:sz="0" w:space="0" w:color="auto"/>
        <w:right w:val="none" w:sz="0" w:space="0" w:color="auto"/>
      </w:divBdr>
    </w:div>
    <w:div w:id="1403258784">
      <w:bodyDiv w:val="1"/>
      <w:marLeft w:val="0"/>
      <w:marRight w:val="0"/>
      <w:marTop w:val="0"/>
      <w:marBottom w:val="0"/>
      <w:divBdr>
        <w:top w:val="none" w:sz="0" w:space="0" w:color="auto"/>
        <w:left w:val="none" w:sz="0" w:space="0" w:color="auto"/>
        <w:bottom w:val="none" w:sz="0" w:space="0" w:color="auto"/>
        <w:right w:val="none" w:sz="0" w:space="0" w:color="auto"/>
      </w:divBdr>
    </w:div>
    <w:div w:id="1781752985">
      <w:bodyDiv w:val="1"/>
      <w:marLeft w:val="0"/>
      <w:marRight w:val="0"/>
      <w:marTop w:val="0"/>
      <w:marBottom w:val="0"/>
      <w:divBdr>
        <w:top w:val="none" w:sz="0" w:space="0" w:color="auto"/>
        <w:left w:val="none" w:sz="0" w:space="0" w:color="auto"/>
        <w:bottom w:val="none" w:sz="0" w:space="0" w:color="auto"/>
        <w:right w:val="none" w:sz="0" w:space="0" w:color="auto"/>
      </w:divBdr>
    </w:div>
    <w:div w:id="19597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dgh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MARTIN</dc:creator>
  <cp:keywords/>
  <dc:description/>
  <cp:lastModifiedBy>Paul TALAN</cp:lastModifiedBy>
  <cp:revision>3</cp:revision>
  <cp:lastPrinted>2026-01-28T10:57:00Z</cp:lastPrinted>
  <dcterms:created xsi:type="dcterms:W3CDTF">2026-02-10T10:32:00Z</dcterms:created>
  <dcterms:modified xsi:type="dcterms:W3CDTF">2026-02-17T13:19:00Z</dcterms:modified>
</cp:coreProperties>
</file>